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A1" w:rsidRPr="004A0F6A" w:rsidRDefault="00EB63A1" w:rsidP="00EB63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0F6A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 w:rsidRPr="004A0F6A"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EB63A1" w:rsidRPr="004A0F6A" w:rsidRDefault="00EB63A1" w:rsidP="00EB63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A0F6A">
        <w:rPr>
          <w:rFonts w:ascii="Times New Roman" w:hAnsi="Times New Roman" w:cs="Times New Roman"/>
          <w:color w:val="000000"/>
          <w:sz w:val="28"/>
          <w:szCs w:val="28"/>
        </w:rPr>
        <w:t>Учет, контроль и регулирование энергоресурсов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Pr="004A0F6A">
        <w:rPr>
          <w:rFonts w:ascii="Times New Roman" w:hAnsi="Times New Roman" w:cs="Times New Roman"/>
          <w:color w:val="000000"/>
          <w:sz w:val="28"/>
          <w:szCs w:val="28"/>
        </w:rPr>
        <w:t>модуль "Материалы и учет энергоресурсов"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29"/>
        <w:gridCol w:w="4930"/>
        <w:gridCol w:w="4927"/>
      </w:tblGrid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8850755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930" w:type="dxa"/>
          </w:tcPr>
          <w:p w:rsidR="00EB63A1" w:rsidRPr="00307EF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Менеджмент энергоресурсами невозможен без измерения, учета и контроля. Только на основе достоверных данных можно принимать управленческие решения и осуществлять регулирование ресурсов. Студенты, а в перспективе специалисты, должны знать современные подходы при измерениях, их методологию и уметь применять в своей повседн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евной практической деятельности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30" w:type="dxa"/>
          </w:tcPr>
          <w:p w:rsidR="00EB63A1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знания о классификации сталей и сплавов, о принципах их маркировки в Республике Беларусь и по международному стандарту, о нормативных технических требованиях при диагностике энергетического оборудования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 контроль, учет и нормирование потребления топливно-энергетических ресурсов с использованием систем автоматизированной обработки данных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930" w:type="dxa"/>
          </w:tcPr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знать:</w:t>
            </w:r>
          </w:p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основные понятия и определения теории метрологии;</w:t>
            </w:r>
          </w:p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принципы измерения параметров энергетических ресурсов (температура, давление, объем, масса, ток, напряжение, мощность, количество энергии);</w:t>
            </w:r>
          </w:p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принципы действия устройств, приборов и систем измерения и учета энергетических ресурсов;</w:t>
            </w:r>
          </w:p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принципы потребления 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энергоресурсов;</w:t>
            </w:r>
          </w:p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методологические основы измерений и обработки результатов;</w:t>
            </w:r>
          </w:p>
          <w:p w:rsidR="00EB63A1" w:rsidRPr="00C56FC3" w:rsidRDefault="00EB63A1" w:rsidP="00E6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</w:t>
            </w:r>
            <w:r w:rsidRPr="00C56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основные технические решения и тенденции в развитии диспетчеризации, централизованного управления и регулирования энергоресурсов;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производить измерения параметров энергетических ресурсов и обработку результатов измерений;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производить расчет и выбор приборов и средств измерений и учета энергоресурсов;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составлять и реализовывать схемы организации измерения, учета и контроля энергоресурсов;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производить расчеты по технико-экономической эффективности применения приборов при измерении, учете и контроле энергоресурсов;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−навыками практической работы с современными приборами и системами измерения при учете и контроле энергоресурсов;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>−умениями расчета и выбора, монтажа и эксплуатации приборов и систем измерения, контроля и учета;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−навыками практической работы по организации метрологической службы и применению приборов и систем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учета и контроля энергоресурсов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930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930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D76707">
              <w:rPr>
                <w:rFonts w:ascii="Times New Roman" w:hAnsi="Times New Roman" w:cs="Times New Roman"/>
                <w:i/>
                <w:sz w:val="28"/>
                <w:szCs w:val="28"/>
              </w:rPr>
              <w:t>чебные дисциплины, знания, умения и навыки из которых необходимы для успешного освоения изучаемой дисциплины.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56FC3">
              <w:rPr>
                <w:rFonts w:ascii="Times New Roman" w:hAnsi="Times New Roman" w:cs="Times New Roman"/>
                <w:iCs/>
                <w:sz w:val="28"/>
                <w:szCs w:val="28"/>
              </w:rPr>
              <w:t>Связь с другими дисциплинам базируется на знаниях, полученных в результате прохождения физики, электротехники, теплопере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дачи,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энергопреобразующих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машин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930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зачетные единицы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930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Всего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ч – лекции,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ч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 xml:space="preserve"> занятий)</w:t>
            </w:r>
          </w:p>
          <w:p w:rsidR="00EB63A1" w:rsidRPr="00551146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511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заочной формы обучения − 20 аудиторных ч. </w:t>
            </w:r>
            <w:r w:rsidRPr="005511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Pr="00551146">
              <w:rPr>
                <w:rFonts w:ascii="Times New Roman" w:hAnsi="Times New Roman" w:cs="Times New Roman"/>
                <w:iCs/>
                <w:sz w:val="28"/>
                <w:szCs w:val="28"/>
              </w:rPr>
              <w:t>10 ч. – лекции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10 ч. – лабораторные занятия)</w:t>
            </w:r>
          </w:p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3A1" w:rsidRPr="00C56FC3" w:rsidTr="00E64FB4">
        <w:trPr>
          <w:trHeight w:val="538"/>
        </w:trPr>
        <w:tc>
          <w:tcPr>
            <w:tcW w:w="4929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56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30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Форма текущей аттестации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FC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927" w:type="dxa"/>
          </w:tcPr>
          <w:p w:rsidR="00EB63A1" w:rsidRPr="00C56FC3" w:rsidRDefault="00EB63A1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A1"/>
    <w:rsid w:val="006209CD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8B9F-2990-4C9A-A474-87EA5339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2025-11-27T13:51:00Z</dcterms:created>
  <dcterms:modified xsi:type="dcterms:W3CDTF">2025-11-27T13:52:00Z</dcterms:modified>
</cp:coreProperties>
</file>