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5CFA" w14:textId="77777777" w:rsidR="00D66D63" w:rsidRPr="00D66D63" w:rsidRDefault="00D66D63" w:rsidP="00D66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7-07-0712-02 </w:t>
      </w: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Теплоэнергетика</w:t>
      </w: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и</w:t>
      </w: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D66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теплотехника</w:t>
      </w:r>
    </w:p>
    <w:p w14:paraId="02AD95C7" w14:textId="77777777" w:rsidR="00D66D63" w:rsidRPr="00D66D63" w:rsidRDefault="00D66D63" w:rsidP="00D66D63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150" w:eastAsia="en-150"/>
          <w14:ligatures w14:val="none"/>
        </w:rPr>
      </w:pP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-150" w:eastAsia="en-150"/>
          <w14:ligatures w14:val="none"/>
        </w:rPr>
        <w:t xml:space="preserve">7-07-0712-02 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" w:eastAsia="en-150"/>
          <w14:ligatures w14:val="none"/>
        </w:rPr>
        <w:t>Thermal power engineering and heat engineering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-150" w:eastAsia="en-150"/>
          <w14:ligatures w14:val="none"/>
        </w:rPr>
        <w:t>:</w:t>
      </w:r>
    </w:p>
    <w:p w14:paraId="58579430" w14:textId="77777777" w:rsidR="00D66D63" w:rsidRPr="00D66D63" w:rsidRDefault="00D66D63" w:rsidP="00D66D63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150"/>
          <w14:ligatures w14:val="none"/>
        </w:rPr>
      </w:pP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150"/>
          <w14:ligatures w14:val="none"/>
        </w:rPr>
        <w:t>Иностранный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150"/>
          <w14:ligatures w14:val="none"/>
        </w:rPr>
        <w:t xml:space="preserve"> 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150"/>
          <w14:ligatures w14:val="none"/>
        </w:rPr>
        <w:t>язык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150"/>
          <w14:ligatures w14:val="none"/>
        </w:rPr>
        <w:t xml:space="preserve"> / </w:t>
      </w:r>
      <w:r w:rsidRPr="00D66D63">
        <w:rPr>
          <w:rFonts w:ascii="Times New Roman" w:eastAsia="Times New Roman" w:hAnsi="Times New Roman" w:cs="Times New Roman"/>
          <w:kern w:val="0"/>
          <w:sz w:val="28"/>
          <w:szCs w:val="28"/>
          <w:lang w:val="en" w:eastAsia="en-150"/>
          <w14:ligatures w14:val="none"/>
        </w:rPr>
        <w:t>Foreign language</w:t>
      </w:r>
    </w:p>
    <w:tbl>
      <w:tblPr>
        <w:tblStyle w:val="TableGrid"/>
        <w:tblW w:w="15588" w:type="dxa"/>
        <w:tblLook w:val="01E0" w:firstRow="1" w:lastRow="1" w:firstColumn="1" w:lastColumn="1" w:noHBand="0" w:noVBand="0"/>
      </w:tblPr>
      <w:tblGrid>
        <w:gridCol w:w="3336"/>
        <w:gridCol w:w="6672"/>
        <w:gridCol w:w="5580"/>
      </w:tblGrid>
      <w:tr w:rsidR="00D66D63" w:rsidRPr="00D66D63" w14:paraId="4A800A63" w14:textId="77777777" w:rsidTr="00806973">
        <w:tc>
          <w:tcPr>
            <w:tcW w:w="3336" w:type="dxa"/>
          </w:tcPr>
          <w:p w14:paraId="32DCD0D0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Краткое содержание учебной дисциплины, модуля /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Brief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summary</w:t>
            </w:r>
            <w:proofErr w:type="spellEnd"/>
          </w:p>
        </w:tc>
        <w:tc>
          <w:tcPr>
            <w:tcW w:w="6672" w:type="dxa"/>
          </w:tcPr>
          <w:p w14:paraId="5C437ED9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В данном модуле определено следующее содержание: </w:t>
            </w:r>
          </w:p>
          <w:p w14:paraId="24662905" w14:textId="77777777" w:rsidR="00D66D63" w:rsidRPr="00D66D63" w:rsidRDefault="00D66D63" w:rsidP="00D66D63">
            <w:pPr>
              <w:widowControl w:val="0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для начинающих:</w:t>
            </w:r>
          </w:p>
          <w:p w14:paraId="7E4064A7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-в сфере социально-бытового общения: </w:t>
            </w:r>
          </w:p>
          <w:p w14:paraId="0762519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Why </w:t>
            </w:r>
            <w:proofErr w:type="gramStart"/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learn</w:t>
            </w:r>
            <w:proofErr w:type="gramEnd"/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English</w:t>
            </w:r>
          </w:p>
          <w:p w14:paraId="61E07ECB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Personal identification</w:t>
            </w:r>
          </w:p>
          <w:p w14:paraId="7C6D1E64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Alma mater </w:t>
            </w:r>
          </w:p>
          <w:p w14:paraId="0133CAB5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-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в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сфере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социокультурного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общения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: </w:t>
            </w:r>
          </w:p>
          <w:p w14:paraId="3AF43647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66D63">
                  <w:rPr>
                    <w:color w:val="000000"/>
                    <w:sz w:val="28"/>
                    <w:szCs w:val="28"/>
                    <w:lang w:val="en-US" w:eastAsia="ru-RU"/>
                    <w14:ligatures w14:val="none"/>
                  </w:rPr>
                  <w:t>Belarus</w:t>
                </w:r>
              </w:smartTag>
            </w:smartTag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: historical and cultural outline</w:t>
            </w:r>
          </w:p>
          <w:p w14:paraId="45D3284C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66D63">
                  <w:rPr>
                    <w:color w:val="000000"/>
                    <w:sz w:val="28"/>
                    <w:szCs w:val="28"/>
                    <w:lang w:val="en-US" w:eastAsia="ru-RU"/>
                    <w14:ligatures w14:val="none"/>
                  </w:rPr>
                  <w:t>Belarus</w:t>
                </w:r>
              </w:smartTag>
            </w:smartTag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today</w:t>
            </w:r>
          </w:p>
          <w:p w14:paraId="50BDBD21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The Commonwealth – a family of nations </w:t>
            </w:r>
          </w:p>
          <w:p w14:paraId="1A0D8CCF" w14:textId="77777777" w:rsidR="00D66D63" w:rsidRPr="00D66D63" w:rsidRDefault="00D66D63" w:rsidP="00D66D63">
            <w:pPr>
              <w:widowControl w:val="0"/>
              <w:numPr>
                <w:ilvl w:val="0"/>
                <w:numId w:val="1"/>
              </w:numPr>
              <w:spacing w:line="0" w:lineRule="atLeas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для продолжающих и продвинутых:</w:t>
            </w:r>
          </w:p>
          <w:p w14:paraId="14DF914E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-в сфере социально-бытового общения: </w:t>
            </w:r>
          </w:p>
          <w:p w14:paraId="5FD62856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College life</w:t>
            </w:r>
          </w:p>
          <w:p w14:paraId="35D664A1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Taking exams</w:t>
            </w:r>
          </w:p>
          <w:p w14:paraId="7CDF31DA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Sport activities</w:t>
            </w:r>
          </w:p>
          <w:p w14:paraId="19886F5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Cinema. Music. Literature. Theatre</w:t>
            </w:r>
          </w:p>
          <w:p w14:paraId="2223E287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Eating out. Table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manners</w:t>
            </w:r>
          </w:p>
          <w:p w14:paraId="55B615EE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Shopping</w:t>
            </w:r>
          </w:p>
          <w:p w14:paraId="457430D7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-в сфере социокультурного общения: </w:t>
            </w:r>
          </w:p>
          <w:p w14:paraId="158278BB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National cuisines. Customs of having meals.</w:t>
            </w:r>
          </w:p>
          <w:p w14:paraId="495E627E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Describing shops. American and English shops</w:t>
            </w:r>
          </w:p>
          <w:p w14:paraId="44F55D55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System of education</w:t>
            </w:r>
          </w:p>
        </w:tc>
        <w:tc>
          <w:tcPr>
            <w:tcW w:w="5580" w:type="dxa"/>
          </w:tcPr>
          <w:p w14:paraId="140A4C64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This module defines the following content: </w:t>
            </w:r>
          </w:p>
          <w:p w14:paraId="6A2148E1" w14:textId="77777777" w:rsidR="00D66D63" w:rsidRPr="00D66D63" w:rsidRDefault="00D66D63" w:rsidP="00D66D63">
            <w:pPr>
              <w:widowControl w:val="0"/>
              <w:numPr>
                <w:ilvl w:val="0"/>
                <w:numId w:val="1"/>
              </w:numPr>
              <w:spacing w:line="0" w:lineRule="atLeast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for elementary level:</w:t>
            </w:r>
          </w:p>
          <w:p w14:paraId="19F5D48E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- in the sphere of social and everyday communication:</w:t>
            </w:r>
          </w:p>
          <w:p w14:paraId="06E805E2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Why </w:t>
            </w:r>
            <w:proofErr w:type="gramStart"/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learn</w:t>
            </w:r>
            <w:proofErr w:type="gramEnd"/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English</w:t>
            </w:r>
          </w:p>
          <w:p w14:paraId="0E366EB8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Personal identification</w:t>
            </w:r>
          </w:p>
          <w:p w14:paraId="5942447C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Alma mater</w:t>
            </w:r>
          </w:p>
          <w:p w14:paraId="5E4A395D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-in the sphere of socio-cultural communication: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D66D63">
                  <w:rPr>
                    <w:color w:val="000000"/>
                    <w:sz w:val="28"/>
                    <w:szCs w:val="28"/>
                    <w:lang w:val="en-US" w:eastAsia="ru-RU"/>
                    <w14:ligatures w14:val="none"/>
                  </w:rPr>
                  <w:t>Belarus</w:t>
                </w:r>
              </w:smartTag>
            </w:smartTag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: historical and cultural outline</w:t>
            </w:r>
          </w:p>
          <w:p w14:paraId="60878956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66D63">
                  <w:rPr>
                    <w:color w:val="000000"/>
                    <w:sz w:val="28"/>
                    <w:szCs w:val="28"/>
                    <w:lang w:val="en-US" w:eastAsia="ru-RU"/>
                    <w14:ligatures w14:val="none"/>
                  </w:rPr>
                  <w:t>Belarus</w:t>
                </w:r>
              </w:smartTag>
            </w:smartTag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today</w:t>
            </w:r>
          </w:p>
          <w:p w14:paraId="4AAC9F4E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The Commonwealth – a family of nations </w:t>
            </w:r>
          </w:p>
          <w:p w14:paraId="5B683EDD" w14:textId="77777777" w:rsidR="00D66D63" w:rsidRPr="00D66D63" w:rsidRDefault="00D66D63" w:rsidP="00D66D63">
            <w:pPr>
              <w:widowControl w:val="0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for pre-intermediate and intermediate level:</w:t>
            </w:r>
          </w:p>
          <w:p w14:paraId="494081B8" w14:textId="77777777" w:rsidR="00D66D63" w:rsidRPr="00D66D63" w:rsidRDefault="00D66D63" w:rsidP="00D66D63">
            <w:pPr>
              <w:widowControl w:val="0"/>
              <w:spacing w:line="0" w:lineRule="atLeast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- in the sphere of social and everyday communication:</w:t>
            </w:r>
          </w:p>
          <w:p w14:paraId="4ABD5D17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College life</w:t>
            </w:r>
          </w:p>
          <w:p w14:paraId="5DA90EC0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Taking exams</w:t>
            </w:r>
          </w:p>
          <w:p w14:paraId="39A7BBF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Sport activities</w:t>
            </w:r>
          </w:p>
          <w:p w14:paraId="72E28888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Cinema. Music. Literature. Theatre</w:t>
            </w:r>
          </w:p>
          <w:p w14:paraId="779CC423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Eating out. Table manners</w:t>
            </w:r>
          </w:p>
          <w:p w14:paraId="541D60EF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Shopping</w:t>
            </w:r>
          </w:p>
          <w:p w14:paraId="061C9229" w14:textId="77777777" w:rsidR="00D66D63" w:rsidRPr="00D66D63" w:rsidRDefault="00D66D63" w:rsidP="00D66D63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-in the sphere of socio-cultural communication: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  <w:p w14:paraId="111FE080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National cuisines. Customs of having meals.</w:t>
            </w:r>
          </w:p>
          <w:p w14:paraId="0EF44B6C" w14:textId="77777777" w:rsidR="00D66D63" w:rsidRPr="00D66D63" w:rsidRDefault="00D66D63" w:rsidP="00D66D63">
            <w:pPr>
              <w:widowControl w:val="0"/>
              <w:spacing w:line="0" w:lineRule="atLeast"/>
              <w:jc w:val="both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Describing shops. American and English shops</w:t>
            </w:r>
          </w:p>
          <w:p w14:paraId="4CFE1532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System of education</w:t>
            </w:r>
          </w:p>
        </w:tc>
      </w:tr>
      <w:tr w:rsidR="00D66D63" w:rsidRPr="00D66D63" w14:paraId="20F64D2E" w14:textId="77777777" w:rsidTr="00806973">
        <w:tc>
          <w:tcPr>
            <w:tcW w:w="3336" w:type="dxa"/>
          </w:tcPr>
          <w:p w14:paraId="2D1B4F08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Формируемые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>компетенции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/ The formed competences</w:t>
            </w:r>
          </w:p>
        </w:tc>
        <w:tc>
          <w:tcPr>
            <w:tcW w:w="6672" w:type="dxa"/>
          </w:tcPr>
          <w:p w14:paraId="0BB3C24C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 xml:space="preserve">УК-3 Осуществлять коммуникации на иностранном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>языке в академической, научной и профессиональной среде для реализации научно-исследовательской и инновационной деятельности.</w:t>
            </w:r>
          </w:p>
          <w:p w14:paraId="0A318FAA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highlight w:val="red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УК-4 Обеспечивать коммуникации, проявлять лидерские навыки, быть способным к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командообразованию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и разработке стратегических целей и задач, толерантно воспринимать социальные, этнические, конфессиональные, культурные и иные различия.</w:t>
            </w:r>
          </w:p>
        </w:tc>
        <w:tc>
          <w:tcPr>
            <w:tcW w:w="5580" w:type="dxa"/>
          </w:tcPr>
          <w:p w14:paraId="2A612D1F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>УК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-3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Carry out communications in a foreign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lastRenderedPageBreak/>
              <w:t>language in an academic, scientific and professional environment for the implementation of research and innovation activities.</w:t>
            </w:r>
          </w:p>
          <w:p w14:paraId="6D0CD939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highlight w:val="red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УК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-4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Ensure communication, demonstrate leadership skills, be capable of team building and developing strategic goals and objectives, and be tolerant of social, ethnic, religious, cultural and other differences.</w:t>
            </w:r>
          </w:p>
        </w:tc>
      </w:tr>
      <w:tr w:rsidR="00D66D63" w:rsidRPr="00D66D63" w14:paraId="6B03BD00" w14:textId="77777777" w:rsidTr="00806973">
        <w:tc>
          <w:tcPr>
            <w:tcW w:w="3336" w:type="dxa"/>
          </w:tcPr>
          <w:p w14:paraId="23FB9FBA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 xml:space="preserve">Результаты обучения (знать, уметь, владеть) / Learning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outcomes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(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know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can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be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able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  <w:tc>
          <w:tcPr>
            <w:tcW w:w="6672" w:type="dxa"/>
          </w:tcPr>
          <w:p w14:paraId="072B5706" w14:textId="77777777" w:rsidR="00D66D63" w:rsidRPr="00D66D63" w:rsidRDefault="00D66D63" w:rsidP="00D66D63">
            <w:pPr>
              <w:widowControl w:val="0"/>
              <w:jc w:val="both"/>
              <w:rPr>
                <w:sz w:val="28"/>
                <w:szCs w:val="28"/>
                <w14:ligatures w14:val="none"/>
              </w:rPr>
            </w:pPr>
            <w:proofErr w:type="spellStart"/>
            <w:r w:rsidRPr="00D66D63">
              <w:rPr>
                <w:b/>
                <w:bCs/>
                <w:sz w:val="28"/>
                <w:szCs w:val="28"/>
                <w14:ligatures w14:val="none"/>
              </w:rPr>
              <w:t>знать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>:</w:t>
            </w:r>
          </w:p>
          <w:p w14:paraId="24B63A5A" w14:textId="77777777" w:rsidR="00D66D63" w:rsidRPr="00D66D63" w:rsidRDefault="00D66D63" w:rsidP="00D66D63">
            <w:pPr>
              <w:autoSpaceDE w:val="0"/>
              <w:autoSpaceDN w:val="0"/>
              <w:spacing w:line="234" w:lineRule="auto"/>
              <w:ind w:left="-65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 особенности системы изучаемого иностранного языка в его фонетическом, лексическом и грамматическом аспектах;</w:t>
            </w:r>
          </w:p>
          <w:p w14:paraId="7DE958DF" w14:textId="77777777" w:rsidR="00D66D63" w:rsidRPr="00D66D63" w:rsidRDefault="00D66D63" w:rsidP="00D66D63">
            <w:pPr>
              <w:widowControl w:val="0"/>
              <w:spacing w:line="15" w:lineRule="exact"/>
              <w:ind w:left="-65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7C035C78" w14:textId="77777777" w:rsidR="00D66D63" w:rsidRPr="00D66D63" w:rsidRDefault="00D66D63" w:rsidP="00D66D63">
            <w:pPr>
              <w:autoSpaceDE w:val="0"/>
              <w:autoSpaceDN w:val="0"/>
              <w:spacing w:line="236" w:lineRule="auto"/>
              <w:ind w:left="-65" w:right="20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-социокультурные нормы бытового и делового общения, а также правила речевого этикета;</w:t>
            </w:r>
          </w:p>
          <w:p w14:paraId="27FF525E" w14:textId="77777777" w:rsidR="00D66D63" w:rsidRPr="00D66D63" w:rsidRDefault="00D66D63" w:rsidP="00D66D63">
            <w:pPr>
              <w:widowControl w:val="0"/>
              <w:spacing w:line="1" w:lineRule="exact"/>
              <w:ind w:left="-65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0907B3D9" w14:textId="77777777" w:rsidR="00D66D63" w:rsidRPr="00D66D63" w:rsidRDefault="00D66D63" w:rsidP="00D66D63">
            <w:pPr>
              <w:autoSpaceDE w:val="0"/>
              <w:autoSpaceDN w:val="0"/>
              <w:spacing w:line="0" w:lineRule="atLeast"/>
              <w:ind w:left="-65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 историю и культуру стран изучаемого языка;</w:t>
            </w:r>
          </w:p>
          <w:p w14:paraId="078B3B31" w14:textId="77777777" w:rsidR="00D66D63" w:rsidRPr="00D66D63" w:rsidRDefault="00D66D63" w:rsidP="00D66D63">
            <w:pPr>
              <w:widowControl w:val="0"/>
              <w:spacing w:line="15" w:lineRule="exact"/>
              <w:ind w:left="-65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036A727D" w14:textId="77777777" w:rsidR="00D66D63" w:rsidRPr="00D66D63" w:rsidRDefault="00D66D63" w:rsidP="00D66D63">
            <w:pPr>
              <w:autoSpaceDE w:val="0"/>
              <w:autoSpaceDN w:val="0"/>
              <w:spacing w:line="234" w:lineRule="auto"/>
              <w:ind w:left="-65" w:right="20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 </w:t>
            </w:r>
            <w:proofErr w:type="gram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наиболее  важные</w:t>
            </w:r>
            <w:proofErr w:type="gram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 лингвострановедческие  единицы.</w:t>
            </w:r>
          </w:p>
          <w:p w14:paraId="25B6D4EB" w14:textId="77777777" w:rsidR="00D66D63" w:rsidRPr="00D66D63" w:rsidRDefault="00D66D63" w:rsidP="00D66D63">
            <w:pPr>
              <w:widowControl w:val="0"/>
              <w:jc w:val="both"/>
              <w:rPr>
                <w:sz w:val="28"/>
                <w:szCs w:val="28"/>
                <w14:ligatures w14:val="none"/>
              </w:rPr>
            </w:pPr>
            <w:proofErr w:type="spellStart"/>
            <w:r w:rsidRPr="00D66D63">
              <w:rPr>
                <w:b/>
                <w:bCs/>
                <w:sz w:val="28"/>
                <w:szCs w:val="28"/>
                <w14:ligatures w14:val="none"/>
              </w:rPr>
              <w:t>уметь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>:</w:t>
            </w:r>
          </w:p>
          <w:p w14:paraId="7212F4FD" w14:textId="77777777" w:rsidR="00D66D63" w:rsidRPr="00D66D63" w:rsidRDefault="00D66D63" w:rsidP="00D66D63">
            <w:pPr>
              <w:autoSpaceDE w:val="0"/>
              <w:autoSpaceDN w:val="0"/>
              <w:spacing w:line="234" w:lineRule="auto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 вести общение социокультурного характера в объеме, предусмотренном настоящей программой;</w:t>
            </w:r>
          </w:p>
          <w:p w14:paraId="5C4D81E6" w14:textId="77777777" w:rsidR="00D66D63" w:rsidRPr="00D66D63" w:rsidRDefault="00D66D63" w:rsidP="00D66D63">
            <w:pPr>
              <w:widowControl w:val="0"/>
              <w:spacing w:line="15" w:lineRule="exac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247D354A" w14:textId="77777777" w:rsidR="00D66D63" w:rsidRPr="00D66D63" w:rsidRDefault="00D66D63" w:rsidP="00D66D63">
            <w:pPr>
              <w:autoSpaceDE w:val="0"/>
              <w:autoSpaceDN w:val="0"/>
              <w:spacing w:line="234" w:lineRule="auto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 читать и переводить литературу на английском языке;</w:t>
            </w:r>
          </w:p>
          <w:p w14:paraId="72721E76" w14:textId="77777777" w:rsidR="00D66D63" w:rsidRPr="00D66D63" w:rsidRDefault="00D66D63" w:rsidP="00D66D63">
            <w:pPr>
              <w:widowControl w:val="0"/>
              <w:spacing w:line="15" w:lineRule="exac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1F07991E" w14:textId="77777777" w:rsidR="00D66D63" w:rsidRPr="00D66D63" w:rsidRDefault="00D66D63" w:rsidP="00D66D63">
            <w:pPr>
              <w:widowControl w:val="0"/>
              <w:spacing w:line="18" w:lineRule="exac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0189DE4E" w14:textId="77777777" w:rsidR="00D66D63" w:rsidRPr="00D66D63" w:rsidRDefault="00D66D63" w:rsidP="00D66D63">
            <w:pPr>
              <w:autoSpaceDE w:val="0"/>
              <w:autoSpaceDN w:val="0"/>
              <w:spacing w:line="236" w:lineRule="auto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 выражать свои мысли в письменной форме при написании изложений, эссе, докладов, писем с соблюдением норм английской орфографии и пунктуации; </w:t>
            </w:r>
          </w:p>
          <w:p w14:paraId="212217FA" w14:textId="77777777" w:rsidR="00D66D63" w:rsidRPr="00D66D63" w:rsidRDefault="00D66D63" w:rsidP="00D66D63">
            <w:pPr>
              <w:widowControl w:val="0"/>
              <w:spacing w:line="16" w:lineRule="exac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33FE89CB" w14:textId="77777777" w:rsidR="00D66D63" w:rsidRPr="00D66D63" w:rsidRDefault="00D66D63" w:rsidP="00D66D63">
            <w:pPr>
              <w:autoSpaceDE w:val="0"/>
              <w:autoSpaceDN w:val="0"/>
              <w:spacing w:line="234" w:lineRule="auto"/>
              <w:ind w:right="20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-понимать аутентичную иноязычную речь на слух в объеме программной тематики.</w:t>
            </w:r>
          </w:p>
          <w:p w14:paraId="46F90A06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b/>
                <w:color w:val="000000"/>
                <w:sz w:val="28"/>
                <w:szCs w:val="28"/>
                <w:lang w:val="ru-RU" w:eastAsia="ru-RU"/>
                <w14:ligatures w14:val="none"/>
              </w:rPr>
              <w:t>владеть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:</w:t>
            </w:r>
          </w:p>
          <w:p w14:paraId="5B025F22" w14:textId="77777777" w:rsidR="00D66D63" w:rsidRPr="00D66D63" w:rsidRDefault="00D66D63" w:rsidP="00D66D63">
            <w:pPr>
              <w:widowControl w:val="0"/>
              <w:spacing w:line="234" w:lineRule="auto"/>
              <w:ind w:right="-126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- навыками выражения своих мыслей и мнения в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>межличностном общении на иностранном языке;</w:t>
            </w:r>
          </w:p>
          <w:p w14:paraId="05088082" w14:textId="77777777" w:rsidR="00D66D63" w:rsidRPr="00D66D63" w:rsidRDefault="00D66D63" w:rsidP="00D66D63">
            <w:pPr>
              <w:widowControl w:val="0"/>
              <w:spacing w:line="15" w:lineRule="exact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  <w:p w14:paraId="3236B6F2" w14:textId="77777777" w:rsidR="00D66D63" w:rsidRPr="00D66D63" w:rsidRDefault="00D66D63" w:rsidP="00D66D63">
            <w:pPr>
              <w:widowControl w:val="0"/>
              <w:spacing w:line="234" w:lineRule="auto"/>
              <w:ind w:right="-126"/>
              <w:jc w:val="both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- различным навыками речевой деятельности (чтение, письмо, речи на говорение, восприятие слух) на иностранном языке.</w:t>
            </w:r>
          </w:p>
          <w:p w14:paraId="781532D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580" w:type="dxa"/>
          </w:tcPr>
          <w:p w14:paraId="604C1C2C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b/>
                <w:color w:val="000000"/>
                <w:sz w:val="28"/>
                <w:szCs w:val="28"/>
                <w:lang w:val="en" w:eastAsia="ru-RU"/>
                <w14:ligatures w14:val="none"/>
              </w:rPr>
              <w:lastRenderedPageBreak/>
              <w:t>know: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 </w:t>
            </w:r>
          </w:p>
          <w:p w14:paraId="62E1BB7E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features of the system of the foreign language being studied in its phonetic, lexical and grammatical aspects; </w:t>
            </w:r>
          </w:p>
          <w:p w14:paraId="08E2C61D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sociocultural norms of everyday and 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business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 communication, as well as the rules of speech etiquette; </w:t>
            </w:r>
          </w:p>
          <w:p w14:paraId="7ED70B3E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 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history and culture of the countries of the language being studied; </w:t>
            </w:r>
          </w:p>
          <w:p w14:paraId="1AD7390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- 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the most important linguistic and regional units. </w:t>
            </w:r>
          </w:p>
          <w:p w14:paraId="4DB33315" w14:textId="77777777" w:rsidR="00D66D63" w:rsidRPr="00D66D63" w:rsidRDefault="00D66D63" w:rsidP="00D66D63">
            <w:pPr>
              <w:widowControl w:val="0"/>
              <w:rPr>
                <w:b/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b/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be able to: </w:t>
            </w:r>
          </w:p>
          <w:p w14:paraId="6EBB844B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- conduct communication of a sociocultural nature in the volume provided for by this program; </w:t>
            </w:r>
          </w:p>
          <w:p w14:paraId="2ACF1F05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- read and translate literature in English; </w:t>
            </w:r>
          </w:p>
          <w:p w14:paraId="66E5BA56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- express your thoughts in writing when writing summaries, essays, reports, letters, observing the rules of English spelling and punctuation; </w:t>
            </w:r>
          </w:p>
          <w:p w14:paraId="162A65F0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- understand authentic foreign language speech by ear within the scope of the program topic. </w:t>
            </w:r>
            <w:r w:rsidRPr="00D66D63">
              <w:rPr>
                <w:b/>
                <w:color w:val="000000"/>
                <w:sz w:val="28"/>
                <w:szCs w:val="28"/>
                <w:lang w:val="en" w:eastAsia="ru-RU"/>
                <w14:ligatures w14:val="none"/>
              </w:rPr>
              <w:t>possess:</w:t>
            </w: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 xml:space="preserve"> </w:t>
            </w:r>
          </w:p>
          <w:p w14:paraId="739562DB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lastRenderedPageBreak/>
              <w:t xml:space="preserve">- skills of expressing your thoughts and opinions in interpersonal communication in a foreign language; </w:t>
            </w:r>
          </w:p>
          <w:p w14:paraId="44FE4E04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- various skills of speech activity (reading, writing, speaking, listening comprehension) in a foreign language.</w:t>
            </w:r>
          </w:p>
        </w:tc>
      </w:tr>
      <w:tr w:rsidR="00D66D63" w:rsidRPr="00D66D63" w14:paraId="78CBAD31" w14:textId="77777777" w:rsidTr="00806973">
        <w:tc>
          <w:tcPr>
            <w:tcW w:w="3336" w:type="dxa"/>
          </w:tcPr>
          <w:p w14:paraId="0976A922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Semester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of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study</w:t>
            </w:r>
            <w:proofErr w:type="spellEnd"/>
          </w:p>
        </w:tc>
        <w:tc>
          <w:tcPr>
            <w:tcW w:w="6672" w:type="dxa"/>
          </w:tcPr>
          <w:p w14:paraId="284321D8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3-4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семестр (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курс)</w:t>
            </w:r>
          </w:p>
        </w:tc>
        <w:tc>
          <w:tcPr>
            <w:tcW w:w="5580" w:type="dxa"/>
          </w:tcPr>
          <w:p w14:paraId="3276208E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" w:eastAsia="ru-RU"/>
                <w14:ligatures w14:val="none"/>
              </w:rPr>
              <w:t>3-4 semester (2nd year)</w:t>
            </w:r>
          </w:p>
        </w:tc>
      </w:tr>
      <w:tr w:rsidR="00D66D63" w:rsidRPr="00D66D63" w14:paraId="57FCEE0E" w14:textId="77777777" w:rsidTr="00806973">
        <w:tc>
          <w:tcPr>
            <w:tcW w:w="3336" w:type="dxa"/>
          </w:tcPr>
          <w:p w14:paraId="38C02730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Пререквизиты</w:t>
            </w:r>
            <w:proofErr w:type="spellEnd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D66D63">
              <w:rPr>
                <w:b/>
                <w:bCs/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/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Prerequisites</w:t>
            </w:r>
            <w:proofErr w:type="spellEnd"/>
          </w:p>
        </w:tc>
        <w:tc>
          <w:tcPr>
            <w:tcW w:w="6672" w:type="dxa"/>
          </w:tcPr>
          <w:p w14:paraId="3EAC35FA" w14:textId="77777777" w:rsidR="00D66D63" w:rsidRPr="00D66D63" w:rsidRDefault="00D66D63" w:rsidP="00D66D63">
            <w:pPr>
              <w:widowControl w:val="0"/>
              <w:rPr>
                <w:sz w:val="28"/>
                <w:szCs w:val="28"/>
                <w14:ligatures w14:val="none"/>
              </w:rPr>
            </w:pPr>
            <w:proofErr w:type="spellStart"/>
            <w:r w:rsidRPr="00D66D63">
              <w:rPr>
                <w:sz w:val="28"/>
                <w:szCs w:val="28"/>
                <w14:ligatures w14:val="none"/>
              </w:rPr>
              <w:t>Иностранный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66D63">
              <w:rPr>
                <w:sz w:val="28"/>
                <w:szCs w:val="28"/>
                <w14:ligatures w14:val="none"/>
              </w:rPr>
              <w:t>язык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D66D63">
              <w:rPr>
                <w:sz w:val="28"/>
                <w:szCs w:val="28"/>
                <w14:ligatures w14:val="none"/>
              </w:rPr>
              <w:t>общее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66D63">
              <w:rPr>
                <w:sz w:val="28"/>
                <w:szCs w:val="28"/>
                <w14:ligatures w14:val="none"/>
              </w:rPr>
              <w:t>владение</w:t>
            </w:r>
            <w:proofErr w:type="spellEnd"/>
            <w:r w:rsidRPr="00D66D63">
              <w:rPr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5580" w:type="dxa"/>
          </w:tcPr>
          <w:p w14:paraId="6F9F93FB" w14:textId="77777777" w:rsidR="00D66D63" w:rsidRPr="00D66D63" w:rsidRDefault="00D66D63" w:rsidP="00D66D63">
            <w:pPr>
              <w:widowControl w:val="0"/>
              <w:rPr>
                <w:sz w:val="28"/>
                <w:szCs w:val="28"/>
                <w:highlight w:val="yellow"/>
                <w14:ligatures w14:val="none"/>
              </w:rPr>
            </w:pPr>
            <w:r w:rsidRPr="00D66D63">
              <w:rPr>
                <w:sz w:val="28"/>
                <w:szCs w:val="28"/>
                <w14:ligatures w14:val="none"/>
              </w:rPr>
              <w:t>Foreign language (general proficiency)</w:t>
            </w:r>
          </w:p>
        </w:tc>
      </w:tr>
      <w:tr w:rsidR="00D66D63" w:rsidRPr="00D66D63" w14:paraId="149A54C4" w14:textId="77777777" w:rsidTr="00806973">
        <w:tc>
          <w:tcPr>
            <w:tcW w:w="3336" w:type="dxa"/>
          </w:tcPr>
          <w:p w14:paraId="1D458241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 xml:space="preserve">Трудоемкость в зачетных единицах (кредитах) / Credit </w:t>
            </w:r>
            <w:proofErr w:type="spellStart"/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units</w:t>
            </w:r>
            <w:proofErr w:type="spellEnd"/>
          </w:p>
        </w:tc>
        <w:tc>
          <w:tcPr>
            <w:tcW w:w="6672" w:type="dxa"/>
          </w:tcPr>
          <w:p w14:paraId="0EA2B210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  <w:tc>
          <w:tcPr>
            <w:tcW w:w="5580" w:type="dxa"/>
          </w:tcPr>
          <w:p w14:paraId="1295B701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6</w:t>
            </w:r>
          </w:p>
        </w:tc>
      </w:tr>
      <w:tr w:rsidR="00D66D63" w:rsidRPr="00D66D63" w14:paraId="32353BDB" w14:textId="77777777" w:rsidTr="00806973">
        <w:tc>
          <w:tcPr>
            <w:tcW w:w="3336" w:type="dxa"/>
          </w:tcPr>
          <w:p w14:paraId="7FB2ADE7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Количество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аудиторных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часов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и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часов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самостоятельной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работы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/ Academic hour of students' class work, hours of self-directed learning</w:t>
            </w:r>
          </w:p>
        </w:tc>
        <w:tc>
          <w:tcPr>
            <w:tcW w:w="6672" w:type="dxa"/>
          </w:tcPr>
          <w:p w14:paraId="04C67ACC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72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/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128</w:t>
            </w:r>
          </w:p>
        </w:tc>
        <w:tc>
          <w:tcPr>
            <w:tcW w:w="5580" w:type="dxa"/>
          </w:tcPr>
          <w:p w14:paraId="4D618B99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72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/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>128</w:t>
            </w:r>
          </w:p>
        </w:tc>
      </w:tr>
      <w:tr w:rsidR="00D66D63" w:rsidRPr="00D66D63" w14:paraId="0A11A1D9" w14:textId="77777777" w:rsidTr="00806973">
        <w:tc>
          <w:tcPr>
            <w:tcW w:w="3336" w:type="dxa"/>
          </w:tcPr>
          <w:p w14:paraId="3F462124" w14:textId="77777777" w:rsidR="00D66D63" w:rsidRPr="00D66D63" w:rsidRDefault="00D66D63" w:rsidP="00D66D63">
            <w:pPr>
              <w:widowControl w:val="0"/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</w:pP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Требования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и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формы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текущей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и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промежуточной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D66D63">
              <w:rPr>
                <w:color w:val="000000"/>
                <w:sz w:val="28"/>
                <w:szCs w:val="28"/>
                <w:lang w:val="ru-RU" w:eastAsia="ru-RU"/>
                <w14:ligatures w14:val="none"/>
              </w:rPr>
              <w:t>аттестации</w:t>
            </w:r>
            <w:r w:rsidRPr="00D66D63">
              <w:rPr>
                <w:color w:val="000000"/>
                <w:sz w:val="28"/>
                <w:szCs w:val="28"/>
                <w:lang w:val="en-US" w:eastAsia="ru-RU"/>
                <w14:ligatures w14:val="none"/>
              </w:rPr>
              <w:t xml:space="preserve"> / Requirements and forms of current and interim certification</w:t>
            </w:r>
          </w:p>
        </w:tc>
        <w:tc>
          <w:tcPr>
            <w:tcW w:w="6672" w:type="dxa"/>
          </w:tcPr>
          <w:p w14:paraId="00724117" w14:textId="77777777" w:rsidR="00D66D63" w:rsidRPr="00D66D63" w:rsidRDefault="00D66D63" w:rsidP="00D66D63">
            <w:pPr>
              <w:widowControl w:val="0"/>
              <w:rPr>
                <w:sz w:val="28"/>
                <w:szCs w:val="28"/>
                <w14:ligatures w14:val="none"/>
              </w:rPr>
            </w:pPr>
            <w:r w:rsidRPr="00D66D63">
              <w:rPr>
                <w:sz w:val="28"/>
                <w:szCs w:val="28"/>
                <w14:ligatures w14:val="none"/>
              </w:rPr>
              <w:t>ЗАЧЕТ, ЭКЗАМЕН</w:t>
            </w:r>
          </w:p>
        </w:tc>
        <w:tc>
          <w:tcPr>
            <w:tcW w:w="5580" w:type="dxa"/>
          </w:tcPr>
          <w:p w14:paraId="3A37CF1F" w14:textId="77777777" w:rsidR="00D66D63" w:rsidRPr="00D66D63" w:rsidRDefault="00D66D63" w:rsidP="00D66D63">
            <w:pPr>
              <w:widowControl w:val="0"/>
              <w:jc w:val="both"/>
              <w:rPr>
                <w:sz w:val="28"/>
                <w:szCs w:val="28"/>
                <w14:ligatures w14:val="none"/>
              </w:rPr>
            </w:pPr>
            <w:r w:rsidRPr="00D66D63">
              <w:rPr>
                <w:sz w:val="28"/>
                <w:szCs w:val="28"/>
                <w14:ligatures w14:val="none"/>
              </w:rPr>
              <w:t>CREDIT, EXAM</w:t>
            </w:r>
          </w:p>
        </w:tc>
      </w:tr>
    </w:tbl>
    <w:p w14:paraId="617AA8A5" w14:textId="77777777" w:rsidR="00D66D63" w:rsidRPr="00D66D63" w:rsidRDefault="00D66D63" w:rsidP="00D66D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39A49F3A" w14:textId="77777777" w:rsidR="00D66D63" w:rsidRPr="00D66D63" w:rsidRDefault="00D66D63" w:rsidP="00D66D63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4"/>
          <w:szCs w:val="24"/>
          <w:lang w:val="ru-RU" w:eastAsia="ru-RU"/>
          <w14:ligatures w14:val="none"/>
        </w:rPr>
      </w:pPr>
    </w:p>
    <w:p w14:paraId="3B940DE6" w14:textId="421A3C18" w:rsidR="005E10D5" w:rsidRDefault="005E10D5"/>
    <w:sectPr w:rsidR="005E10D5" w:rsidSect="00573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67B61"/>
    <w:multiLevelType w:val="hybridMultilevel"/>
    <w:tmpl w:val="AEA69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63"/>
    <w:rsid w:val="003A375E"/>
    <w:rsid w:val="005E10D5"/>
    <w:rsid w:val="00BA0354"/>
    <w:rsid w:val="00D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18001E"/>
  <w15:chartTrackingRefBased/>
  <w15:docId w15:val="{762A7EA6-CE57-45B7-A2F6-56E86F3D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D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150" w:eastAsia="en-15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Tretyak</dc:creator>
  <cp:keywords/>
  <dc:description/>
  <cp:lastModifiedBy>Galina Tretyak</cp:lastModifiedBy>
  <cp:revision>1</cp:revision>
  <dcterms:created xsi:type="dcterms:W3CDTF">2025-08-31T19:35:00Z</dcterms:created>
  <dcterms:modified xsi:type="dcterms:W3CDTF">2025-08-31T19:37:00Z</dcterms:modified>
</cp:coreProperties>
</file>