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F43" w:rsidRPr="00B630BF" w:rsidRDefault="00233F43" w:rsidP="00233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0BF">
        <w:rPr>
          <w:rFonts w:ascii="Times New Roman" w:eastAsia="Times New Roman" w:hAnsi="Times New Roman" w:cs="Times New Roman"/>
          <w:bCs/>
          <w:sz w:val="28"/>
          <w:szCs w:val="28"/>
        </w:rPr>
        <w:t xml:space="preserve">7-07-0712-02 </w:t>
      </w:r>
      <w:r w:rsidRPr="00B630BF">
        <w:rPr>
          <w:rFonts w:ascii="Times New Roman" w:hAnsi="Times New Roman" w:cs="Times New Roman"/>
          <w:sz w:val="28"/>
          <w:szCs w:val="28"/>
        </w:rPr>
        <w:t>Теплоэнергетика и теплотехника</w:t>
      </w:r>
    </w:p>
    <w:p w:rsidR="00233F43" w:rsidRPr="00B630BF" w:rsidRDefault="00233F43" w:rsidP="00233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30BF">
        <w:rPr>
          <w:rFonts w:ascii="Times New Roman" w:hAnsi="Times New Roman" w:cs="Times New Roman"/>
          <w:color w:val="000000"/>
          <w:sz w:val="28"/>
          <w:szCs w:val="28"/>
        </w:rPr>
        <w:t>Автоматизированные системы управлением энергопотреблением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bookmarkStart w:id="0" w:name="_GoBack"/>
      <w:bookmarkEnd w:id="0"/>
      <w:r w:rsidRPr="00B630BF">
        <w:rPr>
          <w:rFonts w:ascii="Times New Roman" w:hAnsi="Times New Roman" w:cs="Times New Roman"/>
          <w:color w:val="000000"/>
          <w:sz w:val="28"/>
          <w:szCs w:val="28"/>
        </w:rPr>
        <w:t>модуль «</w:t>
      </w:r>
      <w:proofErr w:type="spellStart"/>
      <w:r w:rsidRPr="00B630BF">
        <w:rPr>
          <w:rFonts w:ascii="Times New Roman" w:hAnsi="Times New Roman" w:cs="Times New Roman"/>
          <w:color w:val="000000"/>
          <w:sz w:val="28"/>
          <w:szCs w:val="28"/>
        </w:rPr>
        <w:t>Энергоэффективность</w:t>
      </w:r>
      <w:proofErr w:type="spellEnd"/>
      <w:r w:rsidRPr="00B630BF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33F43" w:rsidRDefault="00233F43" w:rsidP="00233F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2262"/>
      </w:tblGrid>
      <w:tr w:rsidR="00233F43" w:rsidRPr="00DF6ABD" w:rsidTr="00E64FB4">
        <w:tc>
          <w:tcPr>
            <w:tcW w:w="4853" w:type="dxa"/>
          </w:tcPr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Brief</w:t>
            </w:r>
            <w:proofErr w:type="spellEnd"/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Ускорение научно-технического прогресса требует постоянного увеличения выработки и потребления энергетических ресурсов. Это, в свою очередь, вызывает увеличение потребления углеводородного сырья, запасы которого небезграничные. Постоянно растущие цены на природные ресурсы и проблемы с их получением заставляют принимать меры к снижению его потребления, принятию эффективных мер по энергосбережению.</w:t>
            </w:r>
          </w:p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Одной из наиболее эффективных путей экономии энергетических ресурсов является экономическое стимулирование потребителей (предприятий и жилого сектора) к рациональному использованию энергии. Реализовать эти меры возможно путем организации на предприятиях и в жилом секторе точного учета потребления энергоресурсов. Наиболее действенным на этом пути </w:t>
            </w: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становится создание автоматизированной систем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 управления энергопотреблением</w:t>
            </w:r>
          </w:p>
        </w:tc>
        <w:tc>
          <w:tcPr>
            <w:tcW w:w="4854" w:type="dxa"/>
          </w:tcPr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3F43" w:rsidRPr="00DF6ABD" w:rsidTr="00E64FB4">
        <w:tc>
          <w:tcPr>
            <w:tcW w:w="4853" w:type="dxa"/>
          </w:tcPr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Формируемые</w:t>
            </w:r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компетенции</w:t>
            </w:r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233F43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Применять знания о классификации сталей и сплавов, о принципах их маркировки в Республике Беларусь и по международному стандарту, о нормативных технических требованиях при диагностике энергетического оборудования </w:t>
            </w:r>
          </w:p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Осуществлять контроль, учет и нормирование потребления топливно-энергетических ресурсов с использованием систем автоматизированной обработки данных</w:t>
            </w:r>
          </w:p>
        </w:tc>
        <w:tc>
          <w:tcPr>
            <w:tcW w:w="4854" w:type="dxa"/>
          </w:tcPr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3F43" w:rsidRPr="00DF6ABD" w:rsidTr="00E64FB4">
        <w:tc>
          <w:tcPr>
            <w:tcW w:w="4853" w:type="dxa"/>
          </w:tcPr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Результаты</w:t>
            </w:r>
            <w:proofErr w:type="spellEnd"/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обучения</w:t>
            </w:r>
            <w:proofErr w:type="spellEnd"/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знать</w:t>
            </w:r>
            <w:proofErr w:type="spellEnd"/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уметь</w:t>
            </w:r>
            <w:proofErr w:type="spellEnd"/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владеть</w:t>
            </w:r>
            <w:proofErr w:type="spellEnd"/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DF6A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знать:</w:t>
            </w:r>
          </w:p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−основные принципы построения АСУЭ;</w:t>
            </w:r>
          </w:p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−функциональное назначение и технические характеристики технических средств для управления энергопотреблением;</w:t>
            </w:r>
          </w:p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−принципы построения и типы каналов доставки информации между уровнями АСУЭ;</w:t>
            </w:r>
          </w:p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уметь:</w:t>
            </w:r>
          </w:p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−разбираться в принципах передачи информации в АСУЭ;</w:t>
            </w:r>
          </w:p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−проводить обоснованный выбор комплекса технических средств контроля и учета энергоресурсов;</w:t>
            </w:r>
          </w:p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−проводить выбор средств и каналов доставки информации между уровнями АСУЭ;</w:t>
            </w:r>
          </w:p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−анализировать проекты технических заданий на внедрение АСУЭ;</w:t>
            </w:r>
          </w:p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−работать с современными цифровыми устройствами;</w:t>
            </w:r>
          </w:p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владеть:</w:t>
            </w:r>
          </w:p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−методологией выбора технических средств контроля и учета;</w:t>
            </w:r>
          </w:p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−методикой построения коммутационных сетей;</w:t>
            </w:r>
          </w:p>
          <w:p w:rsidR="00233F43" w:rsidRPr="004A0F6A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−навыками практической 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боты и анализа современных АСУЭ</w:t>
            </w:r>
          </w:p>
        </w:tc>
        <w:tc>
          <w:tcPr>
            <w:tcW w:w="4854" w:type="dxa"/>
          </w:tcPr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3F43" w:rsidRPr="00DF6ABD" w:rsidTr="00E64FB4">
        <w:tc>
          <w:tcPr>
            <w:tcW w:w="4853" w:type="dxa"/>
          </w:tcPr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Семестр изучения учебной дисциплины, модуля / </w:t>
            </w:r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Semester</w:t>
            </w: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of</w:t>
            </w: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233F43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семестр</w:t>
            </w:r>
          </w:p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54" w:type="dxa"/>
          </w:tcPr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3F43" w:rsidRPr="00DF6ABD" w:rsidTr="00E64FB4">
        <w:tc>
          <w:tcPr>
            <w:tcW w:w="4853" w:type="dxa"/>
          </w:tcPr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Пререквизиты</w:t>
            </w:r>
            <w:proofErr w:type="spellEnd"/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/ </w:t>
            </w:r>
            <w:proofErr w:type="spellStart"/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A0F6A">
              <w:rPr>
                <w:rFonts w:ascii="Times New Roman" w:hAnsi="Times New Roman" w:cs="Times New Roman"/>
                <w:sz w:val="28"/>
                <w:szCs w:val="28"/>
              </w:rPr>
              <w:t>Учебные дисциплины, знания, умения и навыки из которых необходимы для успешног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освоения изучаемой дисциплины: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F6AB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Связь с другими дисциплинам базируется на знаниях, полученных в </w:t>
            </w:r>
            <w:r w:rsidRPr="00DF6AB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результате прохождения информационных технологий, электротехники, учета, контроля и регулирования энергоресурсов.</w:t>
            </w:r>
          </w:p>
        </w:tc>
        <w:tc>
          <w:tcPr>
            <w:tcW w:w="4854" w:type="dxa"/>
          </w:tcPr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3F43" w:rsidRPr="00DF6ABD" w:rsidTr="00E64FB4">
        <w:tc>
          <w:tcPr>
            <w:tcW w:w="4853" w:type="dxa"/>
          </w:tcPr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Credit</w:t>
            </w:r>
            <w:proofErr w:type="spellEnd"/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зачетные единицы</w:t>
            </w:r>
          </w:p>
        </w:tc>
        <w:tc>
          <w:tcPr>
            <w:tcW w:w="4854" w:type="dxa"/>
          </w:tcPr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3F43" w:rsidRPr="00DF6ABD" w:rsidTr="00E64FB4">
        <w:tc>
          <w:tcPr>
            <w:tcW w:w="4853" w:type="dxa"/>
          </w:tcPr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Academic</w:t>
            </w:r>
            <w:proofErr w:type="spellEnd"/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hour</w:t>
            </w:r>
            <w:proofErr w:type="spellEnd"/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of</w:t>
            </w:r>
            <w:proofErr w:type="spellEnd"/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students</w:t>
            </w:r>
            <w:proofErr w:type="spellEnd"/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' </w:t>
            </w:r>
            <w:proofErr w:type="spellStart"/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class</w:t>
            </w:r>
            <w:proofErr w:type="spellEnd"/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work</w:t>
            </w:r>
            <w:proofErr w:type="spellEnd"/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часов, из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- аудиторных</w:t>
            </w:r>
          </w:p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 – лекции,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 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лабораторные занятия</w:t>
            </w: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9263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для заочной (сокращенной) формы − 16 аудиторных ч. (8 ч. – лекции, 8 ч. – лабораторные занятия).</w:t>
            </w:r>
          </w:p>
        </w:tc>
        <w:tc>
          <w:tcPr>
            <w:tcW w:w="4854" w:type="dxa"/>
          </w:tcPr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3F43" w:rsidRPr="00DF6ABD" w:rsidTr="00E64FB4">
        <w:trPr>
          <w:trHeight w:val="538"/>
        </w:trPr>
        <w:tc>
          <w:tcPr>
            <w:tcW w:w="4853" w:type="dxa"/>
          </w:tcPr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Требования</w:t>
            </w:r>
            <w:proofErr w:type="spellEnd"/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формы</w:t>
            </w:r>
            <w:proofErr w:type="spellEnd"/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текущей</w:t>
            </w:r>
            <w:proofErr w:type="spellEnd"/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аттестации</w:t>
            </w:r>
            <w:proofErr w:type="spellEnd"/>
            <w:r w:rsidRPr="00DF6A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ABD">
              <w:rPr>
                <w:rFonts w:ascii="Times New Roman" w:hAnsi="Times New Roman" w:cs="Times New Roman"/>
                <w:bCs/>
                <w:sz w:val="28"/>
                <w:szCs w:val="28"/>
              </w:rPr>
              <w:t>Форма текущей аттестации –зачет</w:t>
            </w:r>
          </w:p>
        </w:tc>
        <w:tc>
          <w:tcPr>
            <w:tcW w:w="4854" w:type="dxa"/>
          </w:tcPr>
          <w:p w:rsidR="00233F43" w:rsidRPr="00DF6ABD" w:rsidRDefault="00233F43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209CD" w:rsidRDefault="006209CD"/>
    <w:sectPr w:rsidR="006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43"/>
    <w:rsid w:val="00233F43"/>
    <w:rsid w:val="0062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20846-4E49-4503-898F-1ED0C159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2025-11-27T13:48:00Z</dcterms:created>
  <dcterms:modified xsi:type="dcterms:W3CDTF">2025-11-27T13:49:00Z</dcterms:modified>
</cp:coreProperties>
</file>