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C2" w:rsidRDefault="00407AC2" w:rsidP="00407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6-05-061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1-01 Информационные системы и технологии</w:t>
      </w:r>
    </w:p>
    <w:p w:rsidR="00407AC2" w:rsidRDefault="00407AC2" w:rsidP="00407AC2">
      <w:pPr>
        <w:rPr>
          <w:rFonts w:ascii="Times New Roman" w:hAnsi="Times New Roman" w:cs="Times New Roman"/>
          <w:sz w:val="28"/>
          <w:szCs w:val="28"/>
        </w:rPr>
      </w:pPr>
      <w:r w:rsidRPr="00F640DB">
        <w:rPr>
          <w:rFonts w:ascii="Times New Roman" w:hAnsi="Times New Roman" w:cs="Times New Roman"/>
          <w:sz w:val="28"/>
          <w:szCs w:val="28"/>
        </w:rPr>
        <w:t>Общая и неорганическая химия</w:t>
      </w:r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5334"/>
        <w:gridCol w:w="424"/>
      </w:tblGrid>
      <w:tr w:rsidR="00407AC2" w:rsidRPr="00726707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407AC2" w:rsidRPr="00F640DB" w:rsidRDefault="00407AC2" w:rsidP="00434C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86">
              <w:rPr>
                <w:rFonts w:ascii="Times New Roman" w:hAnsi="Times New Roman" w:cs="Times New Roman"/>
                <w:i/>
                <w:sz w:val="28"/>
                <w:szCs w:val="28"/>
              </w:rPr>
              <w:t>Общая и неорганическая химия» является одной из важнейших дисциплин в области естественных наук. Знания в области химии необходимы специалистам, работающим в различных сферах экологии, таких, как экологический мониторинг, создание информационных систем и технологий в экологии, защита окружающей среды, ядерная, радиационная и химическая безопасности и т.д.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химических дисциплин позволяет формировать у студентов целостность системы представлений о роли химии в естественных науках, в научно-техническом прогрессе, а также в развитии современного индустриального общества.</w:t>
            </w:r>
          </w:p>
        </w:tc>
        <w:tc>
          <w:tcPr>
            <w:tcW w:w="673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CC2BE6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407AC2" w:rsidRPr="00CC2BE6" w:rsidRDefault="00407AC2" w:rsidP="0043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C2">
              <w:rPr>
                <w:rFonts w:ascii="Times New Roman" w:hAnsi="Times New Roman" w:cs="Times New Roman"/>
                <w:sz w:val="28"/>
                <w:szCs w:val="28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407AC2" w:rsidRPr="00CC2BE6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88705A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407AC2" w:rsidRPr="006C1D16" w:rsidRDefault="00407AC2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407AC2" w:rsidRPr="00AE4944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>
              <w:t xml:space="preserve"> </w:t>
            </w: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:rsidR="00407AC2" w:rsidRPr="00AE4944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кинетику химических процессов, колебательные реакции;</w:t>
            </w:r>
          </w:p>
          <w:p w:rsidR="00407AC2" w:rsidRPr="00F640D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E494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 способы описания химического равновесия в гомогенных и гетерогенных системах;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407AC2" w:rsidRPr="006C1D16" w:rsidRDefault="00407AC2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рассчитывать концентрационные зависимости и приготавливать соответствующие растворы;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:rsidR="00407AC2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результаты.</w:t>
            </w:r>
          </w:p>
          <w:p w:rsidR="00407AC2" w:rsidRPr="006C1D16" w:rsidRDefault="00407AC2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приемами работы в химической лаборатории с химическими реактивами и посудой, весовым оборудованием, реактивами, проводить простые химические эксперименты и оформлять их результаты;</w:t>
            </w:r>
          </w:p>
          <w:p w:rsidR="00407AC2" w:rsidRPr="002275CB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методами проведения химического анализа;</w:t>
            </w:r>
          </w:p>
          <w:p w:rsidR="00407AC2" w:rsidRPr="00F05851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методами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расчета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химических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реакций, в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том числе расчета концентраций растворов</w:t>
            </w:r>
          </w:p>
        </w:tc>
        <w:tc>
          <w:tcPr>
            <w:tcW w:w="673" w:type="dxa"/>
          </w:tcPr>
          <w:p w:rsidR="00407AC2" w:rsidRPr="0088705A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726707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726707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407AC2" w:rsidRPr="00187C7E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726707" w:rsidTr="00434CAE">
        <w:tc>
          <w:tcPr>
            <w:tcW w:w="5240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407AC2" w:rsidRPr="00F640DB" w:rsidRDefault="00407AC2" w:rsidP="00434CA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07AC2" w:rsidRPr="00726707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CC2BE6" w:rsidTr="00434CAE">
        <w:tc>
          <w:tcPr>
            <w:tcW w:w="5240" w:type="dxa"/>
          </w:tcPr>
          <w:p w:rsidR="00407AC2" w:rsidRPr="00CC2BE6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7AC2" w:rsidRPr="00CC2BE6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407AC2" w:rsidRPr="00F640DB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</w:tc>
        <w:tc>
          <w:tcPr>
            <w:tcW w:w="673" w:type="dxa"/>
          </w:tcPr>
          <w:p w:rsidR="00407AC2" w:rsidRPr="00162CDC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C2" w:rsidRPr="00CC2BE6" w:rsidTr="00434CAE">
        <w:tc>
          <w:tcPr>
            <w:tcW w:w="5240" w:type="dxa"/>
          </w:tcPr>
          <w:p w:rsidR="00407AC2" w:rsidRPr="00CC2BE6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407AC2" w:rsidRPr="00F640DB" w:rsidRDefault="00407AC2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407AC2" w:rsidRPr="00187C7E" w:rsidRDefault="00407AC2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684" w:rsidRDefault="00154684"/>
    <w:sectPr w:rsidR="0015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2"/>
    <w:rsid w:val="00154684"/>
    <w:rsid w:val="0040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EFDC-07F9-4796-994E-1AC0347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2025-11-27T07:45:00Z</dcterms:created>
  <dcterms:modified xsi:type="dcterms:W3CDTF">2025-11-27T07:47:00Z</dcterms:modified>
</cp:coreProperties>
</file>