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D22E" w14:textId="77777777" w:rsidR="00940930" w:rsidRDefault="00940930" w:rsidP="00940930">
      <w:pPr>
        <w:autoSpaceDE w:val="0"/>
        <w:autoSpaceDN w:val="0"/>
        <w:adjustRightInd w:val="0"/>
        <w:ind w:firstLine="709"/>
        <w:jc w:val="center"/>
        <w:rPr>
          <w:rFonts w:ascii="Times New Roman CYR" w:hAnsi="Times New Roman CYR" w:cs="Times New Roman CYR"/>
          <w:spacing w:val="-6"/>
          <w:sz w:val="28"/>
          <w:szCs w:val="28"/>
        </w:rPr>
      </w:pPr>
      <w:r>
        <w:rPr>
          <w:sz w:val="28"/>
          <w:szCs w:val="28"/>
        </w:rPr>
        <w:t xml:space="preserve">1-33 01 07-02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gramStart"/>
      <w:r>
        <w:rPr>
          <w:sz w:val="28"/>
          <w:szCs w:val="28"/>
        </w:rPr>
        <w:t xml:space="preserve">   </w:t>
      </w:r>
      <w:r w:rsidRPr="00832DEF">
        <w:rPr>
          <w:spacing w:val="-6"/>
          <w:sz w:val="28"/>
          <w:szCs w:val="28"/>
        </w:rPr>
        <w:t>(</w:t>
      </w:r>
      <w:proofErr w:type="spellStart"/>
      <w:proofErr w:type="gramEnd"/>
      <w:r>
        <w:rPr>
          <w:spacing w:val="-6"/>
          <w:sz w:val="28"/>
          <w:szCs w:val="28"/>
          <w:lang w:val="ru-RU"/>
        </w:rPr>
        <w:t>Профилизации</w:t>
      </w:r>
      <w:proofErr w:type="spellEnd"/>
      <w:r w:rsidRPr="00832DEF">
        <w:rPr>
          <w:spacing w:val="-6"/>
          <w:sz w:val="28"/>
          <w:szCs w:val="28"/>
        </w:rPr>
        <w:t xml:space="preserve">: </w:t>
      </w:r>
      <w:r>
        <w:rPr>
          <w:spacing w:val="-6"/>
          <w:sz w:val="28"/>
          <w:szCs w:val="28"/>
          <w:lang w:val="ru-RU"/>
        </w:rPr>
        <w:t>Экологический</w:t>
      </w:r>
      <w:r w:rsidRPr="00832DEF">
        <w:rPr>
          <w:spacing w:val="-6"/>
          <w:sz w:val="28"/>
          <w:szCs w:val="28"/>
        </w:rPr>
        <w:t xml:space="preserve"> </w:t>
      </w:r>
      <w:r>
        <w:rPr>
          <w:spacing w:val="-6"/>
          <w:sz w:val="28"/>
          <w:szCs w:val="28"/>
          <w:lang w:val="ru-RU"/>
        </w:rPr>
        <w:t>менеджмент</w:t>
      </w:r>
      <w:r w:rsidRPr="00832DEF">
        <w:rPr>
          <w:spacing w:val="-6"/>
          <w:sz w:val="28"/>
          <w:szCs w:val="28"/>
        </w:rPr>
        <w:t xml:space="preserve"> </w:t>
      </w:r>
      <w:r>
        <w:rPr>
          <w:spacing w:val="-6"/>
          <w:sz w:val="28"/>
          <w:szCs w:val="28"/>
          <w:lang w:val="ru-RU"/>
        </w:rPr>
        <w:t>и</w:t>
      </w:r>
      <w:r w:rsidRPr="00832DEF">
        <w:rPr>
          <w:spacing w:val="-6"/>
          <w:sz w:val="28"/>
          <w:szCs w:val="28"/>
        </w:rPr>
        <w:t xml:space="preserve"> </w:t>
      </w:r>
      <w:r>
        <w:rPr>
          <w:spacing w:val="-6"/>
          <w:sz w:val="28"/>
          <w:szCs w:val="28"/>
          <w:lang w:val="ru-RU"/>
        </w:rPr>
        <w:t>аудит</w:t>
      </w:r>
      <w:r w:rsidRPr="00832DEF">
        <w:rPr>
          <w:spacing w:val="-6"/>
          <w:sz w:val="28"/>
          <w:szCs w:val="28"/>
        </w:rPr>
        <w:t>)</w:t>
      </w:r>
      <w:r>
        <w:rPr>
          <w:spacing w:val="-6"/>
          <w:sz w:val="28"/>
          <w:szCs w:val="28"/>
        </w:rPr>
        <w:t xml:space="preserve"> / </w:t>
      </w:r>
      <w:r>
        <w:rPr>
          <w:sz w:val="28"/>
          <w:szCs w:val="28"/>
        </w:rPr>
        <w:t xml:space="preserve">1-33 01 07-02 </w:t>
      </w:r>
      <w:r>
        <w:rPr>
          <w:rFonts w:ascii="Times New Roman CYR" w:hAnsi="Times New Roman CYR" w:cs="Times New Roman CYR"/>
          <w:spacing w:val="-6"/>
          <w:sz w:val="28"/>
          <w:szCs w:val="28"/>
        </w:rPr>
        <w:t>Environmental protection activities (Environmental management and audit)</w:t>
      </w:r>
    </w:p>
    <w:p w14:paraId="32A31AE9" w14:textId="77777777" w:rsidR="00940930" w:rsidRDefault="00940930" w:rsidP="00940930">
      <w:pPr>
        <w:jc w:val="center"/>
        <w:rPr>
          <w:spacing w:val="-6"/>
          <w:sz w:val="28"/>
          <w:szCs w:val="28"/>
        </w:rPr>
      </w:pPr>
      <w:r>
        <w:rPr>
          <w:sz w:val="28"/>
          <w:szCs w:val="28"/>
        </w:rPr>
        <w:t>«</w:t>
      </w:r>
      <w:r>
        <w:rPr>
          <w:sz w:val="28"/>
          <w:szCs w:val="28"/>
          <w:lang w:val="ru-RU"/>
        </w:rPr>
        <w:t>Гидравлика</w:t>
      </w:r>
      <w:r w:rsidRPr="00832DEF">
        <w:rPr>
          <w:sz w:val="28"/>
          <w:szCs w:val="28"/>
        </w:rPr>
        <w:t xml:space="preserve"> </w:t>
      </w:r>
      <w:r>
        <w:rPr>
          <w:sz w:val="28"/>
          <w:szCs w:val="28"/>
          <w:lang w:val="ru-RU"/>
        </w:rPr>
        <w:t>и</w:t>
      </w:r>
      <w:r w:rsidRPr="00832DEF">
        <w:rPr>
          <w:sz w:val="28"/>
          <w:szCs w:val="28"/>
        </w:rPr>
        <w:t xml:space="preserve"> </w:t>
      </w:r>
      <w:r>
        <w:rPr>
          <w:sz w:val="28"/>
          <w:szCs w:val="28"/>
          <w:lang w:val="ru-RU"/>
        </w:rPr>
        <w:t>водоснабжение</w:t>
      </w:r>
      <w:r>
        <w:rPr>
          <w:sz w:val="28"/>
          <w:szCs w:val="28"/>
        </w:rPr>
        <w:t xml:space="preserve">» / </w:t>
      </w:r>
      <w:r>
        <w:rPr>
          <w:spacing w:val="-6"/>
          <w:sz w:val="28"/>
          <w:szCs w:val="28"/>
        </w:rPr>
        <w:t>«Hydraulics and power supply»</w:t>
      </w:r>
    </w:p>
    <w:tbl>
      <w:tblPr>
        <w:tblpPr w:leftFromText="180" w:rightFromText="180" w:vertAnchor="text" w:horzAnchor="page" w:tblpX="1538" w:tblpY="338"/>
        <w:tblOverlap w:val="never"/>
        <w:tblW w:w="0" w:type="auto"/>
        <w:tblLook w:val="0000" w:firstRow="0" w:lastRow="0" w:firstColumn="0" w:lastColumn="0" w:noHBand="0" w:noVBand="0"/>
      </w:tblPr>
      <w:tblGrid>
        <w:gridCol w:w="2579"/>
        <w:gridCol w:w="3901"/>
        <w:gridCol w:w="2869"/>
      </w:tblGrid>
      <w:tr w:rsidR="00940930" w14:paraId="77ED2236"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64C1B36" w14:textId="77777777" w:rsidR="00940930" w:rsidRDefault="00940930" w:rsidP="00B42163">
            <w:pPr>
              <w:autoSpaceDE w:val="0"/>
              <w:autoSpaceDN w:val="0"/>
              <w:adjustRightInd w:val="0"/>
              <w:jc w:val="both"/>
              <w:rPr>
                <w:sz w:val="28"/>
                <w:szCs w:val="28"/>
                <w:lang w:val="en"/>
              </w:rPr>
            </w:pPr>
            <w:r>
              <w:rPr>
                <w:sz w:val="28"/>
                <w:szCs w:val="28"/>
                <w:lang w:val="ru-RU"/>
              </w:rPr>
              <w:t>Формируемые</w:t>
            </w:r>
            <w:r>
              <w:rPr>
                <w:sz w:val="28"/>
                <w:szCs w:val="28"/>
              </w:rPr>
              <w:t xml:space="preserve"> </w:t>
            </w:r>
            <w:r>
              <w:rPr>
                <w:sz w:val="28"/>
                <w:szCs w:val="28"/>
                <w:lang w:val="ru-RU"/>
              </w:rPr>
              <w:t>компетенции</w:t>
            </w:r>
            <w:r>
              <w:rPr>
                <w:sz w:val="28"/>
                <w:szCs w:val="28"/>
              </w:rPr>
              <w:t xml:space="preserve"> / The formed competences</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0BCB3CC" w14:textId="77777777" w:rsidR="00940930" w:rsidRDefault="00940930" w:rsidP="00B42163">
            <w:pPr>
              <w:jc w:val="both"/>
              <w:rPr>
                <w:sz w:val="28"/>
                <w:szCs w:val="28"/>
                <w:lang w:val="ru-RU"/>
              </w:rPr>
            </w:pPr>
            <w:r w:rsidRPr="00832DEF">
              <w:rPr>
                <w:sz w:val="28"/>
                <w:szCs w:val="28"/>
                <w:lang w:val="ru-RU"/>
              </w:rPr>
              <w:t>СК-25 Использовать закономерности движения и равновесия жидкостей, способы приложения этих закономерностей к решению задач инженерной практики, применять методы подачи поверхностных и подземных вод потребителям в соответствии с целевыми показателями качества воды в водных объектах.</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24A5009" w14:textId="77777777" w:rsidR="00940930" w:rsidRDefault="00940930" w:rsidP="00B42163">
            <w:pPr>
              <w:autoSpaceDE w:val="0"/>
              <w:autoSpaceDN w:val="0"/>
              <w:adjustRightInd w:val="0"/>
              <w:jc w:val="both"/>
              <w:rPr>
                <w:sz w:val="28"/>
                <w:szCs w:val="28"/>
              </w:rPr>
            </w:pPr>
            <w:r>
              <w:rPr>
                <w:rStyle w:val="a3"/>
                <w:sz w:val="28"/>
                <w:szCs w:val="28"/>
                <w:lang w:val="ru-RU"/>
              </w:rPr>
              <w:t>БПК</w:t>
            </w:r>
            <w:r>
              <w:rPr>
                <w:rStyle w:val="a3"/>
                <w:sz w:val="28"/>
                <w:szCs w:val="28"/>
              </w:rPr>
              <w:t>-</w:t>
            </w:r>
            <w:r w:rsidRPr="00832DEF">
              <w:rPr>
                <w:rStyle w:val="a3"/>
                <w:sz w:val="28"/>
                <w:szCs w:val="28"/>
              </w:rPr>
              <w:t>25</w:t>
            </w:r>
            <w:r>
              <w:rPr>
                <w:sz w:val="28"/>
                <w:szCs w:val="28"/>
              </w:rPr>
              <w:t>: Analyze the features of soil formation processes in various natural conditions, soil typology and patterns of territorial distribution of soil types, assess the ecological state of soils and determine the main agrochemical properties of soils.</w:t>
            </w:r>
          </w:p>
        </w:tc>
      </w:tr>
      <w:tr w:rsidR="00940930" w14:paraId="63A0E4F1"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F46739E" w14:textId="77777777" w:rsidR="00940930" w:rsidRDefault="00940930" w:rsidP="00B42163">
            <w:pPr>
              <w:autoSpaceDE w:val="0"/>
              <w:autoSpaceDN w:val="0"/>
              <w:adjustRightInd w:val="0"/>
              <w:jc w:val="both"/>
              <w:rPr>
                <w:sz w:val="28"/>
                <w:szCs w:val="28"/>
                <w:lang w:val="en"/>
              </w:rPr>
            </w:pPr>
            <w:r>
              <w:rPr>
                <w:sz w:val="28"/>
                <w:szCs w:val="28"/>
                <w:lang w:val="ru-RU"/>
              </w:rPr>
              <w:t xml:space="preserve">Результаты обучения (знать, уметь, владеть) / Learning </w:t>
            </w:r>
            <w:proofErr w:type="spellStart"/>
            <w:r>
              <w:rPr>
                <w:sz w:val="28"/>
                <w:szCs w:val="28"/>
                <w:lang w:val="ru-RU"/>
              </w:rPr>
              <w:t>outcomes</w:t>
            </w:r>
            <w:proofErr w:type="spellEnd"/>
            <w:r>
              <w:rPr>
                <w:sz w:val="28"/>
                <w:szCs w:val="28"/>
                <w:lang w:val="ru-RU"/>
              </w:rPr>
              <w:t xml:space="preserve"> (</w:t>
            </w:r>
            <w:proofErr w:type="spellStart"/>
            <w:r>
              <w:rPr>
                <w:sz w:val="28"/>
                <w:szCs w:val="28"/>
                <w:lang w:val="ru-RU"/>
              </w:rPr>
              <w:t>know</w:t>
            </w:r>
            <w:proofErr w:type="spellEnd"/>
            <w:r>
              <w:rPr>
                <w:sz w:val="28"/>
                <w:szCs w:val="28"/>
                <w:lang w:val="ru-RU"/>
              </w:rPr>
              <w:t xml:space="preserve">, </w:t>
            </w:r>
            <w:proofErr w:type="spellStart"/>
            <w:r>
              <w:rPr>
                <w:sz w:val="28"/>
                <w:szCs w:val="28"/>
                <w:lang w:val="ru-RU"/>
              </w:rPr>
              <w:t>can</w:t>
            </w:r>
            <w:proofErr w:type="spellEnd"/>
            <w:r>
              <w:rPr>
                <w:sz w:val="28"/>
                <w:szCs w:val="28"/>
                <w:lang w:val="ru-RU"/>
              </w:rPr>
              <w:t xml:space="preserve">, </w:t>
            </w:r>
            <w:proofErr w:type="spellStart"/>
            <w:r>
              <w:rPr>
                <w:sz w:val="28"/>
                <w:szCs w:val="28"/>
                <w:lang w:val="ru-RU"/>
              </w:rPr>
              <w:t>be</w:t>
            </w:r>
            <w:proofErr w:type="spellEnd"/>
            <w:r>
              <w:rPr>
                <w:sz w:val="28"/>
                <w:szCs w:val="28"/>
                <w:lang w:val="ru-RU"/>
              </w:rPr>
              <w:t xml:space="preserve"> </w:t>
            </w:r>
            <w:proofErr w:type="spellStart"/>
            <w:r>
              <w:rPr>
                <w:sz w:val="28"/>
                <w:szCs w:val="28"/>
                <w:lang w:val="ru-RU"/>
              </w:rPr>
              <w:t>able</w:t>
            </w:r>
            <w:proofErr w:type="spellEnd"/>
            <w:r>
              <w:rPr>
                <w:sz w:val="28"/>
                <w:szCs w:val="28"/>
                <w:lang w:val="ru-RU"/>
              </w:rPr>
              <w:t>)</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CCE6ADD" w14:textId="77777777" w:rsidR="00940930" w:rsidRDefault="00940930" w:rsidP="00B42163">
            <w:pPr>
              <w:autoSpaceDE w:val="0"/>
              <w:autoSpaceDN w:val="0"/>
              <w:adjustRightInd w:val="0"/>
              <w:jc w:val="both"/>
              <w:rPr>
                <w:b/>
                <w:sz w:val="28"/>
                <w:szCs w:val="28"/>
                <w:lang w:val="ru-RU"/>
              </w:rPr>
            </w:pPr>
            <w:r>
              <w:rPr>
                <w:b/>
                <w:sz w:val="28"/>
                <w:szCs w:val="28"/>
                <w:lang w:val="ru-RU"/>
              </w:rPr>
              <w:t>знать:</w:t>
            </w:r>
          </w:p>
          <w:p w14:paraId="05E65A6F"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sz w:val="28"/>
                <w:szCs w:val="28"/>
                <w:lang w:val="ru-RU"/>
              </w:rPr>
            </w:pPr>
            <w:r w:rsidRPr="00832DEF">
              <w:rPr>
                <w:sz w:val="28"/>
                <w:szCs w:val="28"/>
                <w:lang w:val="ru-RU"/>
              </w:rPr>
              <w:t>законы движения жидкости и их физическую сущность;</w:t>
            </w:r>
          </w:p>
          <w:p w14:paraId="71280600"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sz w:val="28"/>
                <w:szCs w:val="28"/>
                <w:lang w:val="ru-RU"/>
              </w:rPr>
            </w:pPr>
            <w:r w:rsidRPr="00832DEF">
              <w:rPr>
                <w:sz w:val="28"/>
                <w:szCs w:val="28"/>
                <w:lang w:val="ru-RU"/>
              </w:rPr>
              <w:t>основные требования, предъявляемые к системам водоснабжения;</w:t>
            </w:r>
          </w:p>
          <w:p w14:paraId="277B1840"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sz w:val="28"/>
                <w:szCs w:val="28"/>
                <w:lang w:val="ru-RU"/>
              </w:rPr>
            </w:pPr>
            <w:r w:rsidRPr="00832DEF">
              <w:rPr>
                <w:sz w:val="28"/>
                <w:szCs w:val="28"/>
                <w:lang w:val="ru-RU"/>
              </w:rPr>
              <w:t>основные схемы водоснабжения населенных пунктов;</w:t>
            </w:r>
          </w:p>
          <w:p w14:paraId="385E189B"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sz w:val="28"/>
                <w:szCs w:val="28"/>
                <w:lang w:val="ru-RU"/>
              </w:rPr>
            </w:pPr>
            <w:r w:rsidRPr="00832DEF">
              <w:rPr>
                <w:sz w:val="28"/>
                <w:szCs w:val="28"/>
                <w:lang w:val="ru-RU"/>
              </w:rPr>
              <w:t xml:space="preserve">типы и конструкции водозаборных сооружений; </w:t>
            </w:r>
          </w:p>
          <w:p w14:paraId="0CE2C57C"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sz w:val="28"/>
                <w:szCs w:val="28"/>
              </w:rPr>
            </w:pPr>
            <w:proofErr w:type="spellStart"/>
            <w:r>
              <w:rPr>
                <w:sz w:val="28"/>
                <w:szCs w:val="28"/>
              </w:rPr>
              <w:t>основные</w:t>
            </w:r>
            <w:proofErr w:type="spellEnd"/>
            <w:r>
              <w:rPr>
                <w:sz w:val="28"/>
                <w:szCs w:val="28"/>
              </w:rPr>
              <w:t xml:space="preserve"> </w:t>
            </w:r>
            <w:proofErr w:type="spellStart"/>
            <w:r>
              <w:rPr>
                <w:sz w:val="28"/>
                <w:szCs w:val="28"/>
              </w:rPr>
              <w:t>процессы</w:t>
            </w:r>
            <w:proofErr w:type="spellEnd"/>
            <w:r>
              <w:rPr>
                <w:sz w:val="28"/>
                <w:szCs w:val="28"/>
              </w:rPr>
              <w:t xml:space="preserve"> </w:t>
            </w:r>
            <w:proofErr w:type="spellStart"/>
            <w:r>
              <w:rPr>
                <w:sz w:val="28"/>
                <w:szCs w:val="28"/>
              </w:rPr>
              <w:t>водоподготовки</w:t>
            </w:r>
            <w:proofErr w:type="spellEnd"/>
            <w:r>
              <w:rPr>
                <w:sz w:val="28"/>
                <w:szCs w:val="28"/>
              </w:rPr>
              <w:t>;</w:t>
            </w:r>
          </w:p>
          <w:p w14:paraId="72BECAFC"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sz w:val="28"/>
                <w:szCs w:val="28"/>
              </w:rPr>
            </w:pPr>
            <w:proofErr w:type="spellStart"/>
            <w:r>
              <w:rPr>
                <w:sz w:val="28"/>
                <w:szCs w:val="28"/>
              </w:rPr>
              <w:t>основные</w:t>
            </w:r>
            <w:proofErr w:type="spellEnd"/>
            <w:r>
              <w:rPr>
                <w:sz w:val="28"/>
                <w:szCs w:val="28"/>
              </w:rPr>
              <w:t xml:space="preserve"> </w:t>
            </w:r>
            <w:proofErr w:type="spellStart"/>
            <w:r>
              <w:rPr>
                <w:sz w:val="28"/>
                <w:szCs w:val="28"/>
              </w:rPr>
              <w:t>элементы</w:t>
            </w:r>
            <w:proofErr w:type="spellEnd"/>
            <w:r>
              <w:rPr>
                <w:sz w:val="28"/>
                <w:szCs w:val="28"/>
              </w:rPr>
              <w:t xml:space="preserve"> </w:t>
            </w:r>
            <w:proofErr w:type="spellStart"/>
            <w:r>
              <w:rPr>
                <w:sz w:val="28"/>
                <w:szCs w:val="28"/>
              </w:rPr>
              <w:t>водораспределительных</w:t>
            </w:r>
            <w:proofErr w:type="spellEnd"/>
            <w:r>
              <w:rPr>
                <w:sz w:val="28"/>
                <w:szCs w:val="28"/>
              </w:rPr>
              <w:t xml:space="preserve"> </w:t>
            </w:r>
            <w:proofErr w:type="spellStart"/>
            <w:r>
              <w:rPr>
                <w:sz w:val="28"/>
                <w:szCs w:val="28"/>
              </w:rPr>
              <w:t>сетей</w:t>
            </w:r>
            <w:proofErr w:type="spellEnd"/>
            <w:r>
              <w:rPr>
                <w:sz w:val="28"/>
                <w:szCs w:val="28"/>
              </w:rPr>
              <w:t>;</w:t>
            </w:r>
          </w:p>
          <w:p w14:paraId="1C7E1471"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sz w:val="28"/>
                <w:szCs w:val="28"/>
                <w:lang w:val="ru-RU"/>
              </w:rPr>
            </w:pPr>
            <w:r w:rsidRPr="00832DEF">
              <w:rPr>
                <w:sz w:val="28"/>
                <w:szCs w:val="28"/>
                <w:lang w:val="ru-RU"/>
              </w:rPr>
              <w:t>типы сооружений на водопроводных сетях;</w:t>
            </w:r>
          </w:p>
          <w:p w14:paraId="2BE3064C"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sz w:val="28"/>
                <w:szCs w:val="28"/>
                <w:lang w:val="ru-RU"/>
              </w:rPr>
            </w:pPr>
            <w:r w:rsidRPr="00832DEF">
              <w:rPr>
                <w:sz w:val="28"/>
                <w:szCs w:val="28"/>
                <w:lang w:val="ru-RU"/>
              </w:rPr>
              <w:t>классификацию и состав сточных вод;</w:t>
            </w:r>
          </w:p>
          <w:p w14:paraId="3F7563E2"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sz w:val="28"/>
                <w:szCs w:val="28"/>
              </w:rPr>
            </w:pPr>
            <w:proofErr w:type="spellStart"/>
            <w:r>
              <w:rPr>
                <w:sz w:val="28"/>
                <w:szCs w:val="28"/>
              </w:rPr>
              <w:t>системы</w:t>
            </w:r>
            <w:proofErr w:type="spellEnd"/>
            <w:r>
              <w:rPr>
                <w:sz w:val="28"/>
                <w:szCs w:val="28"/>
              </w:rPr>
              <w:t xml:space="preserve"> и </w:t>
            </w:r>
            <w:proofErr w:type="spellStart"/>
            <w:r>
              <w:rPr>
                <w:sz w:val="28"/>
                <w:szCs w:val="28"/>
              </w:rPr>
              <w:t>схемы</w:t>
            </w:r>
            <w:proofErr w:type="spellEnd"/>
            <w:r>
              <w:rPr>
                <w:sz w:val="28"/>
                <w:szCs w:val="28"/>
              </w:rPr>
              <w:t xml:space="preserve"> </w:t>
            </w:r>
            <w:proofErr w:type="spellStart"/>
            <w:r>
              <w:rPr>
                <w:sz w:val="28"/>
                <w:szCs w:val="28"/>
              </w:rPr>
              <w:t>канализации</w:t>
            </w:r>
            <w:proofErr w:type="spellEnd"/>
            <w:r>
              <w:rPr>
                <w:sz w:val="28"/>
                <w:szCs w:val="28"/>
              </w:rPr>
              <w:t>;</w:t>
            </w:r>
          </w:p>
          <w:p w14:paraId="15859984"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color w:val="000000"/>
                <w:sz w:val="28"/>
                <w:szCs w:val="28"/>
                <w:lang w:val="ru-RU"/>
              </w:rPr>
            </w:pPr>
            <w:r w:rsidRPr="00832DEF">
              <w:rPr>
                <w:sz w:val="28"/>
                <w:szCs w:val="28"/>
                <w:lang w:val="ru-RU"/>
              </w:rPr>
              <w:t>основные технологические схемы очистки сточных вод и обработки осадков;</w:t>
            </w:r>
          </w:p>
          <w:p w14:paraId="415F0A36" w14:textId="77777777" w:rsidR="00940930" w:rsidRDefault="00940930" w:rsidP="00B42163">
            <w:pPr>
              <w:autoSpaceDE w:val="0"/>
              <w:autoSpaceDN w:val="0"/>
              <w:adjustRightInd w:val="0"/>
              <w:jc w:val="both"/>
              <w:rPr>
                <w:b/>
                <w:sz w:val="28"/>
                <w:szCs w:val="28"/>
              </w:rPr>
            </w:pPr>
            <w:r>
              <w:rPr>
                <w:b/>
                <w:sz w:val="28"/>
                <w:szCs w:val="28"/>
                <w:lang w:val="ru-RU"/>
              </w:rPr>
              <w:t>уметь</w:t>
            </w:r>
            <w:r>
              <w:rPr>
                <w:b/>
                <w:sz w:val="28"/>
                <w:szCs w:val="28"/>
              </w:rPr>
              <w:t>:</w:t>
            </w:r>
          </w:p>
          <w:p w14:paraId="7617885D" w14:textId="77777777" w:rsidR="00940930" w:rsidRPr="00832DEF" w:rsidRDefault="00940930" w:rsidP="00940930">
            <w:pPr>
              <w:numPr>
                <w:ilvl w:val="0"/>
                <w:numId w:val="1"/>
              </w:numPr>
              <w:tabs>
                <w:tab w:val="left" w:pos="0"/>
              </w:tabs>
              <w:jc w:val="both"/>
              <w:rPr>
                <w:sz w:val="28"/>
                <w:szCs w:val="28"/>
                <w:lang w:val="ru-RU"/>
              </w:rPr>
            </w:pPr>
            <w:r w:rsidRPr="00832DEF">
              <w:rPr>
                <w:sz w:val="28"/>
                <w:szCs w:val="28"/>
                <w:lang w:val="ru-RU"/>
              </w:rPr>
              <w:t xml:space="preserve">уметь использовать в практической работе основные </w:t>
            </w:r>
            <w:r w:rsidRPr="00832DEF">
              <w:rPr>
                <w:sz w:val="28"/>
                <w:szCs w:val="28"/>
                <w:lang w:val="ru-RU"/>
              </w:rPr>
              <w:lastRenderedPageBreak/>
              <w:t>нормативные правовые акты, в том числе технические нормативные правовые акты, в области водоснабжения и водоотведения;</w:t>
            </w:r>
          </w:p>
          <w:p w14:paraId="7FD75450" w14:textId="77777777" w:rsidR="00940930" w:rsidRPr="00832DEF" w:rsidRDefault="00940930" w:rsidP="00940930">
            <w:pPr>
              <w:numPr>
                <w:ilvl w:val="0"/>
                <w:numId w:val="1"/>
              </w:numPr>
              <w:shd w:val="clear" w:color="auto" w:fill="FFFFFF"/>
              <w:tabs>
                <w:tab w:val="clear" w:pos="0"/>
                <w:tab w:val="left" w:pos="142"/>
                <w:tab w:val="left" w:pos="426"/>
              </w:tabs>
              <w:autoSpaceDE w:val="0"/>
              <w:autoSpaceDN w:val="0"/>
              <w:adjustRightInd w:val="0"/>
              <w:jc w:val="both"/>
              <w:rPr>
                <w:sz w:val="28"/>
                <w:szCs w:val="28"/>
                <w:lang w:val="ru-RU"/>
              </w:rPr>
            </w:pPr>
            <w:r w:rsidRPr="00832DEF">
              <w:rPr>
                <w:sz w:val="28"/>
                <w:szCs w:val="28"/>
                <w:lang w:val="ru-RU"/>
              </w:rPr>
              <w:t xml:space="preserve"> производить расчеты движения жидкости в открытых руслах и трубопроводах;</w:t>
            </w:r>
          </w:p>
          <w:p w14:paraId="02CA7D13" w14:textId="77777777" w:rsidR="00940930" w:rsidRPr="00832DEF" w:rsidRDefault="00940930" w:rsidP="00B42163">
            <w:pPr>
              <w:shd w:val="clear" w:color="auto" w:fill="FFFFFF"/>
              <w:tabs>
                <w:tab w:val="left" w:pos="426"/>
              </w:tabs>
              <w:autoSpaceDE w:val="0"/>
              <w:autoSpaceDN w:val="0"/>
              <w:adjustRightInd w:val="0"/>
              <w:jc w:val="both"/>
              <w:rPr>
                <w:sz w:val="28"/>
                <w:szCs w:val="28"/>
                <w:lang w:val="ru-RU"/>
              </w:rPr>
            </w:pPr>
            <w:r w:rsidRPr="00832DEF">
              <w:rPr>
                <w:sz w:val="28"/>
                <w:szCs w:val="28"/>
                <w:lang w:val="ru-RU"/>
              </w:rPr>
              <w:t>- определять расчетные расходы на питьевые, технологические, душевые нужды, на поливку территорий и нужды пожаротушения;</w:t>
            </w:r>
          </w:p>
          <w:p w14:paraId="2D2CE6B2" w14:textId="77777777" w:rsidR="00940930" w:rsidRPr="00832DEF" w:rsidRDefault="00940930" w:rsidP="00940930">
            <w:pPr>
              <w:numPr>
                <w:ilvl w:val="0"/>
                <w:numId w:val="1"/>
              </w:numPr>
              <w:shd w:val="clear" w:color="auto" w:fill="FFFFFF"/>
              <w:tabs>
                <w:tab w:val="clear" w:pos="0"/>
                <w:tab w:val="left" w:pos="142"/>
                <w:tab w:val="left" w:pos="426"/>
              </w:tabs>
              <w:autoSpaceDE w:val="0"/>
              <w:autoSpaceDN w:val="0"/>
              <w:adjustRightInd w:val="0"/>
              <w:jc w:val="both"/>
              <w:rPr>
                <w:sz w:val="28"/>
                <w:szCs w:val="28"/>
                <w:lang w:val="ru-RU"/>
              </w:rPr>
            </w:pPr>
            <w:r w:rsidRPr="00832DEF">
              <w:rPr>
                <w:sz w:val="28"/>
                <w:szCs w:val="28"/>
                <w:lang w:val="ru-RU"/>
              </w:rPr>
              <w:t xml:space="preserve"> выполнять компоновку водозаборных сооружений и производить выбор требуемого оборудования;</w:t>
            </w:r>
          </w:p>
          <w:p w14:paraId="2E9AF543" w14:textId="77777777" w:rsidR="00940930" w:rsidRPr="00832DEF" w:rsidRDefault="00940930" w:rsidP="00940930">
            <w:pPr>
              <w:numPr>
                <w:ilvl w:val="0"/>
                <w:numId w:val="1"/>
              </w:numPr>
              <w:shd w:val="clear" w:color="auto" w:fill="FFFFFF"/>
              <w:tabs>
                <w:tab w:val="clear" w:pos="0"/>
                <w:tab w:val="left" w:pos="142"/>
                <w:tab w:val="left" w:pos="426"/>
              </w:tabs>
              <w:autoSpaceDE w:val="0"/>
              <w:autoSpaceDN w:val="0"/>
              <w:adjustRightInd w:val="0"/>
              <w:jc w:val="both"/>
              <w:rPr>
                <w:sz w:val="28"/>
                <w:szCs w:val="28"/>
                <w:lang w:val="ru-RU"/>
              </w:rPr>
            </w:pPr>
            <w:r w:rsidRPr="00832DEF">
              <w:rPr>
                <w:sz w:val="28"/>
                <w:szCs w:val="28"/>
                <w:lang w:val="ru-RU"/>
              </w:rPr>
              <w:t xml:space="preserve"> выбирать схему очистки сточных вод в зависимости от требований к условиям отведения сточных вод в водные объекты.</w:t>
            </w:r>
          </w:p>
          <w:p w14:paraId="09BFD778" w14:textId="77777777" w:rsidR="00940930" w:rsidRDefault="00940930" w:rsidP="00B42163">
            <w:pPr>
              <w:autoSpaceDE w:val="0"/>
              <w:autoSpaceDN w:val="0"/>
              <w:adjustRightInd w:val="0"/>
              <w:jc w:val="both"/>
              <w:rPr>
                <w:rStyle w:val="1"/>
                <w:rFonts w:eastAsia="Times New Roman"/>
                <w:color w:val="000000"/>
                <w:sz w:val="28"/>
                <w:szCs w:val="28"/>
              </w:rPr>
            </w:pPr>
            <w:r>
              <w:rPr>
                <w:rFonts w:eastAsia="Times New Roman"/>
                <w:b/>
                <w:bCs/>
                <w:sz w:val="28"/>
                <w:szCs w:val="28"/>
                <w:lang w:val="ru-RU"/>
              </w:rPr>
              <w:t>владеть</w:t>
            </w:r>
            <w:r>
              <w:rPr>
                <w:rStyle w:val="1"/>
                <w:rFonts w:eastAsia="Times New Roman"/>
                <w:color w:val="000000"/>
                <w:sz w:val="28"/>
                <w:szCs w:val="28"/>
              </w:rPr>
              <w:t>:</w:t>
            </w:r>
          </w:p>
          <w:p w14:paraId="1FB9DF0D" w14:textId="77777777" w:rsidR="00940930" w:rsidRPr="00832DEF" w:rsidRDefault="00940930" w:rsidP="00940930">
            <w:pPr>
              <w:numPr>
                <w:ilvl w:val="0"/>
                <w:numId w:val="1"/>
              </w:numPr>
              <w:shd w:val="clear" w:color="auto" w:fill="FFFFFF"/>
              <w:tabs>
                <w:tab w:val="clear" w:pos="0"/>
                <w:tab w:val="left" w:pos="142"/>
                <w:tab w:val="left" w:pos="426"/>
              </w:tabs>
              <w:autoSpaceDE w:val="0"/>
              <w:autoSpaceDN w:val="0"/>
              <w:adjustRightInd w:val="0"/>
              <w:jc w:val="both"/>
              <w:rPr>
                <w:rFonts w:eastAsia="Calibri"/>
                <w:sz w:val="28"/>
                <w:szCs w:val="28"/>
                <w:lang w:val="ru-RU"/>
              </w:rPr>
            </w:pPr>
            <w:r w:rsidRPr="00832DEF">
              <w:rPr>
                <w:rFonts w:eastAsia="Calibri"/>
                <w:sz w:val="28"/>
                <w:szCs w:val="28"/>
                <w:lang w:val="ru-RU"/>
              </w:rPr>
              <w:t xml:space="preserve"> методами составления водохозяйственного балансов на предприятии;</w:t>
            </w:r>
          </w:p>
          <w:p w14:paraId="38AEC200" w14:textId="77777777" w:rsidR="00940930" w:rsidRDefault="00940930" w:rsidP="00940930">
            <w:pPr>
              <w:numPr>
                <w:ilvl w:val="0"/>
                <w:numId w:val="1"/>
              </w:numPr>
              <w:shd w:val="clear" w:color="auto" w:fill="FFFFFF"/>
              <w:tabs>
                <w:tab w:val="clear" w:pos="0"/>
                <w:tab w:val="left" w:pos="142"/>
                <w:tab w:val="left" w:pos="426"/>
              </w:tabs>
              <w:autoSpaceDE w:val="0"/>
              <w:autoSpaceDN w:val="0"/>
              <w:adjustRightInd w:val="0"/>
              <w:jc w:val="both"/>
              <w:rPr>
                <w:sz w:val="28"/>
                <w:szCs w:val="28"/>
                <w:lang w:val="ru-RU"/>
              </w:rPr>
            </w:pPr>
            <w:r w:rsidRPr="00832DEF">
              <w:rPr>
                <w:rFonts w:eastAsia="Calibri"/>
                <w:sz w:val="28"/>
                <w:szCs w:val="28"/>
                <w:lang w:val="ru-RU"/>
              </w:rPr>
              <w:t xml:space="preserve"> методами оценки использования водных ресурсов и тенденций их изменений на производственные, хозяйственно-бытовые и другие виды использования.</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3555065" w14:textId="77777777" w:rsidR="00940930" w:rsidRDefault="00940930" w:rsidP="00B42163">
            <w:pPr>
              <w:autoSpaceDE w:val="0"/>
              <w:autoSpaceDN w:val="0"/>
              <w:adjustRightInd w:val="0"/>
              <w:jc w:val="both"/>
              <w:rPr>
                <w:b/>
                <w:sz w:val="28"/>
                <w:szCs w:val="28"/>
                <w:lang w:val="ru-RU"/>
              </w:rPr>
            </w:pPr>
            <w:proofErr w:type="spellStart"/>
            <w:r>
              <w:rPr>
                <w:b/>
                <w:sz w:val="28"/>
                <w:szCs w:val="28"/>
                <w:lang w:val="ru-RU"/>
              </w:rPr>
              <w:lastRenderedPageBreak/>
              <w:t>know</w:t>
            </w:r>
            <w:proofErr w:type="spellEnd"/>
            <w:r>
              <w:rPr>
                <w:b/>
                <w:sz w:val="28"/>
                <w:szCs w:val="28"/>
                <w:lang w:val="ru-RU"/>
              </w:rPr>
              <w:t>:</w:t>
            </w:r>
          </w:p>
          <w:p w14:paraId="1AF9F6BB"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rPr>
            </w:pPr>
            <w:r>
              <w:rPr>
                <w:rFonts w:eastAsia="Calibri"/>
                <w:sz w:val="28"/>
                <w:szCs w:val="28"/>
                <w:lang w:eastAsia="zh-CN"/>
              </w:rPr>
              <w:t xml:space="preserve">the laws of fluid motion and their physical essence; </w:t>
            </w:r>
          </w:p>
          <w:p w14:paraId="027B14B7" w14:textId="77777777" w:rsidR="00940930" w:rsidRDefault="00940930" w:rsidP="00B42163">
            <w:pPr>
              <w:rPr>
                <w:sz w:val="28"/>
                <w:szCs w:val="28"/>
              </w:rPr>
            </w:pPr>
            <w:r>
              <w:rPr>
                <w:rFonts w:eastAsia="Calibri"/>
                <w:sz w:val="28"/>
                <w:szCs w:val="28"/>
                <w:lang w:eastAsia="zh-CN" w:bidi="ar"/>
              </w:rPr>
              <w:t>basic</w:t>
            </w:r>
          </w:p>
          <w:p w14:paraId="46D66D79"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requirements for water supply systems; </w:t>
            </w:r>
          </w:p>
          <w:p w14:paraId="2B328F41"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basic water supply schemes for settlements;</w:t>
            </w:r>
          </w:p>
          <w:p w14:paraId="4DAE885B"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types</w:t>
            </w:r>
          </w:p>
          <w:p w14:paraId="3BB1D96F"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and designs of water intake facilities; </w:t>
            </w:r>
          </w:p>
          <w:p w14:paraId="30EF5104"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Basic</w:t>
            </w:r>
          </w:p>
          <w:p w14:paraId="6803CA30"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water treatment processes; </w:t>
            </w:r>
          </w:p>
          <w:p w14:paraId="74707511"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the </w:t>
            </w:r>
            <w:r w:rsidRPr="00832DEF">
              <w:rPr>
                <w:rFonts w:eastAsia="Calibri"/>
                <w:sz w:val="28"/>
                <w:szCs w:val="28"/>
                <w:lang w:eastAsia="zh-CN"/>
              </w:rPr>
              <w:t xml:space="preserve">main elements of water distribution networks; </w:t>
            </w:r>
          </w:p>
          <w:p w14:paraId="19480105"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types</w:t>
            </w:r>
          </w:p>
          <w:p w14:paraId="7A5BC965"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of structures on water supply networks; </w:t>
            </w:r>
          </w:p>
          <w:p w14:paraId="2E4A2AD1"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classification</w:t>
            </w:r>
          </w:p>
          <w:p w14:paraId="6E5968F8"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and composition of wastewater; </w:t>
            </w:r>
          </w:p>
          <w:p w14:paraId="771CD226"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sewerage</w:t>
            </w:r>
          </w:p>
          <w:p w14:paraId="27B6F6EA"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lastRenderedPageBreak/>
              <w:t xml:space="preserve">systems and schemes; </w:t>
            </w:r>
          </w:p>
          <w:p w14:paraId="312B3345"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the main technological schemes of wastewater treatment and precipitation treatment;</w:t>
            </w:r>
          </w:p>
          <w:p w14:paraId="615AA3BF" w14:textId="77777777" w:rsidR="00940930" w:rsidRDefault="00940930" w:rsidP="00B42163">
            <w:pPr>
              <w:autoSpaceDE w:val="0"/>
              <w:autoSpaceDN w:val="0"/>
              <w:adjustRightInd w:val="0"/>
              <w:jc w:val="both"/>
              <w:rPr>
                <w:b/>
                <w:sz w:val="28"/>
                <w:szCs w:val="28"/>
              </w:rPr>
            </w:pPr>
            <w:r>
              <w:rPr>
                <w:b/>
                <w:sz w:val="28"/>
                <w:szCs w:val="28"/>
              </w:rPr>
              <w:t>be able to:</w:t>
            </w:r>
          </w:p>
          <w:p w14:paraId="6D48D3BD" w14:textId="77777777" w:rsidR="00940930" w:rsidRPr="00832DEF"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be </w:t>
            </w:r>
            <w:r w:rsidRPr="00832DEF">
              <w:rPr>
                <w:rFonts w:eastAsia="Calibri"/>
                <w:sz w:val="28"/>
                <w:szCs w:val="28"/>
                <w:lang w:eastAsia="zh-CN"/>
              </w:rPr>
              <w:t xml:space="preserve">able to use in practical work the basic regulatory legal acts, including technical regulatory legal acts, in the field of water supply and sanitation; </w:t>
            </w:r>
          </w:p>
          <w:p w14:paraId="1DEFF572"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perform calculations of fluid movement in open channels and pipelines;</w:t>
            </w:r>
          </w:p>
          <w:p w14:paraId="19A7CC97"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determine estimated expenses for drinking, technological, shower needs, irrigation of territories and fire extinguishing needs; </w:t>
            </w:r>
          </w:p>
          <w:p w14:paraId="55607CD8"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 xml:space="preserve">perform the layout of water intake facilities and select the required equipment; </w:t>
            </w:r>
          </w:p>
          <w:p w14:paraId="71A248F3"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rFonts w:eastAsia="Calibri"/>
                <w:sz w:val="28"/>
                <w:szCs w:val="28"/>
                <w:lang w:eastAsia="zh-CN"/>
              </w:rPr>
            </w:pPr>
            <w:r>
              <w:rPr>
                <w:rFonts w:eastAsia="Calibri"/>
                <w:sz w:val="28"/>
                <w:szCs w:val="28"/>
                <w:lang w:eastAsia="zh-CN"/>
              </w:rPr>
              <w:t>to choose a wastewater treatment scheme depending on the requirements for the conditions of wastewater discharge into water bodies</w:t>
            </w:r>
          </w:p>
          <w:p w14:paraId="79D5945A" w14:textId="77777777" w:rsidR="00940930" w:rsidRDefault="00940930" w:rsidP="00B42163">
            <w:pPr>
              <w:autoSpaceDE w:val="0"/>
              <w:autoSpaceDN w:val="0"/>
              <w:adjustRightInd w:val="0"/>
              <w:jc w:val="both"/>
              <w:rPr>
                <w:b/>
                <w:bCs/>
                <w:sz w:val="28"/>
                <w:szCs w:val="28"/>
                <w:lang w:val="en"/>
              </w:rPr>
            </w:pPr>
            <w:r>
              <w:rPr>
                <w:b/>
                <w:bCs/>
                <w:sz w:val="28"/>
                <w:szCs w:val="28"/>
                <w:lang w:val="en"/>
              </w:rPr>
              <w:t>be proficient in:</w:t>
            </w:r>
          </w:p>
          <w:p w14:paraId="11A92720"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sz w:val="28"/>
                <w:szCs w:val="28"/>
              </w:rPr>
            </w:pPr>
            <w:r>
              <w:rPr>
                <w:rFonts w:eastAsia="Calibri"/>
                <w:sz w:val="28"/>
                <w:szCs w:val="28"/>
                <w:lang w:eastAsia="zh-CN"/>
              </w:rPr>
              <w:t xml:space="preserve">methods of drawing up water management balances at the enterprise; </w:t>
            </w:r>
          </w:p>
          <w:p w14:paraId="214EB5CB" w14:textId="77777777" w:rsidR="00940930" w:rsidRDefault="00940930" w:rsidP="00940930">
            <w:pPr>
              <w:numPr>
                <w:ilvl w:val="0"/>
                <w:numId w:val="1"/>
              </w:numPr>
              <w:shd w:val="clear" w:color="auto" w:fill="FFFFFF"/>
              <w:tabs>
                <w:tab w:val="left" w:pos="0"/>
                <w:tab w:val="left" w:pos="284"/>
              </w:tabs>
              <w:autoSpaceDE w:val="0"/>
              <w:autoSpaceDN w:val="0"/>
              <w:adjustRightInd w:val="0"/>
              <w:jc w:val="both"/>
              <w:rPr>
                <w:sz w:val="28"/>
                <w:szCs w:val="28"/>
              </w:rPr>
            </w:pPr>
            <w:r>
              <w:rPr>
                <w:rFonts w:eastAsia="Calibri"/>
                <w:sz w:val="28"/>
                <w:szCs w:val="28"/>
                <w:lang w:eastAsia="zh-CN"/>
              </w:rPr>
              <w:t xml:space="preserve">methods for assessing the use of water resources and trends in their changes </w:t>
            </w:r>
            <w:r>
              <w:rPr>
                <w:rFonts w:eastAsia="Calibri"/>
                <w:sz w:val="28"/>
                <w:szCs w:val="28"/>
                <w:lang w:eastAsia="zh-CN"/>
              </w:rPr>
              <w:lastRenderedPageBreak/>
              <w:t>for industrial, household and other uses.</w:t>
            </w:r>
          </w:p>
        </w:tc>
      </w:tr>
      <w:tr w:rsidR="00940930" w14:paraId="4E174C7B"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E7BD43C" w14:textId="77777777" w:rsidR="00940930" w:rsidRDefault="00940930" w:rsidP="00B42163">
            <w:pPr>
              <w:autoSpaceDE w:val="0"/>
              <w:autoSpaceDN w:val="0"/>
              <w:adjustRightInd w:val="0"/>
              <w:jc w:val="both"/>
              <w:rPr>
                <w:sz w:val="28"/>
                <w:szCs w:val="28"/>
                <w:lang w:val="ru-RU"/>
              </w:rPr>
            </w:pPr>
            <w:r>
              <w:rPr>
                <w:color w:val="000000"/>
                <w:sz w:val="28"/>
                <w:szCs w:val="28"/>
                <w:lang w:val="ru-RU"/>
              </w:rPr>
              <w:lastRenderedPageBreak/>
              <w:t xml:space="preserve">Семестр изучения учебной дисциплины, модуля / </w:t>
            </w:r>
            <w:proofErr w:type="spellStart"/>
            <w:r>
              <w:rPr>
                <w:color w:val="000000"/>
                <w:sz w:val="28"/>
                <w:szCs w:val="28"/>
                <w:lang w:val="ru-RU"/>
              </w:rPr>
              <w:t>Semester</w:t>
            </w:r>
            <w:proofErr w:type="spellEnd"/>
            <w:r>
              <w:rPr>
                <w:color w:val="000000"/>
                <w:sz w:val="28"/>
                <w:szCs w:val="28"/>
                <w:lang w:val="ru-RU"/>
              </w:rPr>
              <w:t xml:space="preserve"> </w:t>
            </w:r>
            <w:proofErr w:type="spellStart"/>
            <w:r>
              <w:rPr>
                <w:color w:val="000000"/>
                <w:sz w:val="28"/>
                <w:szCs w:val="28"/>
                <w:lang w:val="ru-RU"/>
              </w:rPr>
              <w:t>of</w:t>
            </w:r>
            <w:proofErr w:type="spellEnd"/>
            <w:r>
              <w:rPr>
                <w:color w:val="000000"/>
                <w:sz w:val="28"/>
                <w:szCs w:val="28"/>
                <w:lang w:val="ru-RU"/>
              </w:rPr>
              <w:t xml:space="preserve"> </w:t>
            </w:r>
            <w:proofErr w:type="spellStart"/>
            <w:r>
              <w:rPr>
                <w:color w:val="000000"/>
                <w:sz w:val="28"/>
                <w:szCs w:val="28"/>
                <w:lang w:val="ru-RU"/>
              </w:rPr>
              <w:t>study</w:t>
            </w:r>
            <w:proofErr w:type="spellEnd"/>
            <w:r>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F89BDBD" w14:textId="77777777" w:rsidR="00940930" w:rsidRDefault="00940930" w:rsidP="00B42163">
            <w:pPr>
              <w:autoSpaceDE w:val="0"/>
              <w:autoSpaceDN w:val="0"/>
              <w:adjustRightInd w:val="0"/>
              <w:jc w:val="both"/>
              <w:rPr>
                <w:sz w:val="28"/>
                <w:szCs w:val="28"/>
                <w:lang w:val="ru-RU"/>
              </w:rPr>
            </w:pPr>
            <w:r>
              <w:rPr>
                <w:sz w:val="28"/>
                <w:szCs w:val="28"/>
                <w:lang w:val="ru-RU"/>
              </w:rPr>
              <w:t>6 семестр</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4240E17D" w14:textId="77777777" w:rsidR="00940930" w:rsidRDefault="00940930" w:rsidP="00B42163">
            <w:pPr>
              <w:autoSpaceDE w:val="0"/>
              <w:autoSpaceDN w:val="0"/>
              <w:adjustRightInd w:val="0"/>
              <w:jc w:val="both"/>
              <w:rPr>
                <w:sz w:val="28"/>
                <w:szCs w:val="28"/>
              </w:rPr>
            </w:pPr>
            <w:r>
              <w:rPr>
                <w:sz w:val="28"/>
                <w:szCs w:val="28"/>
                <w:lang w:val="ru-RU"/>
              </w:rPr>
              <w:t xml:space="preserve">6 </w:t>
            </w:r>
            <w:r>
              <w:rPr>
                <w:sz w:val="28"/>
                <w:szCs w:val="28"/>
                <w:lang w:val="en"/>
              </w:rPr>
              <w:t>semester</w:t>
            </w:r>
          </w:p>
        </w:tc>
      </w:tr>
      <w:tr w:rsidR="00940930" w14:paraId="2D156D89"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EDDDCE1" w14:textId="77777777" w:rsidR="00940930" w:rsidRDefault="00940930" w:rsidP="00B42163">
            <w:pPr>
              <w:autoSpaceDE w:val="0"/>
              <w:autoSpaceDN w:val="0"/>
              <w:adjustRightInd w:val="0"/>
              <w:jc w:val="both"/>
              <w:rPr>
                <w:sz w:val="28"/>
                <w:szCs w:val="28"/>
                <w:lang w:val="en"/>
              </w:rPr>
            </w:pPr>
            <w:proofErr w:type="spellStart"/>
            <w:r>
              <w:rPr>
                <w:sz w:val="28"/>
                <w:szCs w:val="28"/>
                <w:lang w:val="ru-RU"/>
              </w:rPr>
              <w:t>Пререквизиты</w:t>
            </w:r>
            <w:proofErr w:type="spellEnd"/>
            <w:r>
              <w:rPr>
                <w:sz w:val="28"/>
                <w:szCs w:val="28"/>
                <w:lang w:val="ru-RU"/>
              </w:rPr>
              <w:t xml:space="preserve"> / </w:t>
            </w:r>
            <w:proofErr w:type="spellStart"/>
            <w:r>
              <w:rPr>
                <w:sz w:val="28"/>
                <w:szCs w:val="28"/>
                <w:lang w:val="ru-RU"/>
              </w:rPr>
              <w:t>Prerequisites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06F878B" w14:textId="77777777" w:rsidR="00940930" w:rsidRDefault="00940930" w:rsidP="00B42163">
            <w:pPr>
              <w:autoSpaceDE w:val="0"/>
              <w:autoSpaceDN w:val="0"/>
              <w:adjustRightInd w:val="0"/>
              <w:jc w:val="both"/>
              <w:rPr>
                <w:sz w:val="28"/>
                <w:szCs w:val="28"/>
                <w:lang w:val="ru-RU"/>
              </w:rPr>
            </w:pPr>
            <w:r w:rsidRPr="00832DEF">
              <w:rPr>
                <w:sz w:val="28"/>
                <w:szCs w:val="28"/>
                <w:lang w:val="ru-RU"/>
              </w:rPr>
              <w:t>«Математический анализ», «</w:t>
            </w:r>
            <w:r w:rsidRPr="00832DEF">
              <w:rPr>
                <w:color w:val="000000"/>
                <w:sz w:val="28"/>
                <w:szCs w:val="28"/>
                <w:lang w:val="ru-RU"/>
              </w:rPr>
              <w:t>Линейная алгебра</w:t>
            </w:r>
            <w:r>
              <w:rPr>
                <w:color w:val="000000"/>
                <w:sz w:val="28"/>
                <w:szCs w:val="28"/>
                <w:lang w:val="ru-RU"/>
              </w:rPr>
              <w:t>,</w:t>
            </w:r>
            <w:r w:rsidRPr="00832DEF">
              <w:rPr>
                <w:color w:val="000000"/>
                <w:sz w:val="28"/>
                <w:szCs w:val="28"/>
                <w:lang w:val="ru-RU"/>
              </w:rPr>
              <w:t xml:space="preserve"> </w:t>
            </w:r>
            <w:r>
              <w:rPr>
                <w:color w:val="000000"/>
                <w:sz w:val="28"/>
                <w:szCs w:val="28"/>
                <w:lang w:val="ru-RU"/>
              </w:rPr>
              <w:t>«</w:t>
            </w:r>
            <w:r w:rsidRPr="00832DEF">
              <w:rPr>
                <w:color w:val="000000"/>
                <w:sz w:val="28"/>
                <w:szCs w:val="28"/>
                <w:lang w:val="ru-RU"/>
              </w:rPr>
              <w:t>Теория вероятностей и математическая статистика</w:t>
            </w:r>
            <w:r w:rsidRPr="00832DEF">
              <w:rPr>
                <w:sz w:val="28"/>
                <w:szCs w:val="28"/>
                <w:lang w:val="ru-RU"/>
              </w:rPr>
              <w:t xml:space="preserve">», «Механика. </w:t>
            </w:r>
            <w:proofErr w:type="spellStart"/>
            <w:r>
              <w:rPr>
                <w:sz w:val="28"/>
                <w:szCs w:val="28"/>
              </w:rPr>
              <w:t>Термодинамика</w:t>
            </w:r>
            <w:proofErr w:type="spellEnd"/>
            <w:r>
              <w:rPr>
                <w:sz w:val="28"/>
                <w:szCs w:val="28"/>
              </w:rPr>
              <w:t xml:space="preserve"> и </w:t>
            </w:r>
            <w:proofErr w:type="spellStart"/>
            <w:r>
              <w:rPr>
                <w:sz w:val="28"/>
                <w:szCs w:val="28"/>
              </w:rPr>
              <w:t>молекулярная</w:t>
            </w:r>
            <w:proofErr w:type="spellEnd"/>
            <w:r>
              <w:rPr>
                <w:sz w:val="28"/>
                <w:szCs w:val="28"/>
              </w:rPr>
              <w:t xml:space="preserve"> </w:t>
            </w:r>
            <w:proofErr w:type="spellStart"/>
            <w:r>
              <w:rPr>
                <w:sz w:val="28"/>
                <w:szCs w:val="28"/>
              </w:rPr>
              <w:t>физика</w:t>
            </w:r>
            <w:proofErr w:type="spellEnd"/>
            <w:r>
              <w:rPr>
                <w:sz w:val="28"/>
                <w:szCs w:val="28"/>
              </w:rPr>
              <w:t>»</w:t>
            </w:r>
            <w:r>
              <w:rPr>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1AFB73C" w14:textId="77777777" w:rsidR="00940930" w:rsidRDefault="00940930" w:rsidP="00B42163">
            <w:pPr>
              <w:autoSpaceDE w:val="0"/>
              <w:autoSpaceDN w:val="0"/>
              <w:adjustRightInd w:val="0"/>
              <w:jc w:val="both"/>
              <w:rPr>
                <w:color w:val="000000"/>
                <w:sz w:val="28"/>
                <w:szCs w:val="28"/>
                <w:lang w:val="ru-RU"/>
              </w:rPr>
            </w:pPr>
            <w:r>
              <w:rPr>
                <w:color w:val="000000"/>
                <w:sz w:val="28"/>
                <w:szCs w:val="28"/>
              </w:rPr>
              <w:t>"Mathematical analysis", "Linear Algebra", "Probability theory and mathematical statistics", "Mechanics. Thermodynamics and molecular physics"</w:t>
            </w:r>
          </w:p>
        </w:tc>
      </w:tr>
      <w:tr w:rsidR="00940930" w14:paraId="3C6A6051"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A17FA76" w14:textId="77777777" w:rsidR="00940930" w:rsidRDefault="00940930" w:rsidP="00B42163">
            <w:pPr>
              <w:autoSpaceDE w:val="0"/>
              <w:autoSpaceDN w:val="0"/>
              <w:adjustRightInd w:val="0"/>
              <w:jc w:val="both"/>
              <w:rPr>
                <w:sz w:val="28"/>
                <w:szCs w:val="28"/>
                <w:lang w:val="ru-RU"/>
              </w:rPr>
            </w:pPr>
            <w:r>
              <w:rPr>
                <w:color w:val="000000"/>
                <w:sz w:val="28"/>
                <w:szCs w:val="28"/>
                <w:lang w:val="ru-RU"/>
              </w:rPr>
              <w:t xml:space="preserve">Трудоемкость в зачетных единицах (кредитах) / Credit </w:t>
            </w:r>
            <w:proofErr w:type="spellStart"/>
            <w:r>
              <w:rPr>
                <w:color w:val="000000"/>
                <w:sz w:val="28"/>
                <w:szCs w:val="28"/>
                <w:lang w:val="ru-RU"/>
              </w:rPr>
              <w:t>units</w:t>
            </w:r>
            <w:proofErr w:type="spellEnd"/>
            <w:r>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4F04499" w14:textId="77777777" w:rsidR="00940930" w:rsidRDefault="00940930" w:rsidP="00B42163">
            <w:pPr>
              <w:autoSpaceDE w:val="0"/>
              <w:autoSpaceDN w:val="0"/>
              <w:adjustRightInd w:val="0"/>
              <w:jc w:val="both"/>
              <w:rPr>
                <w:sz w:val="28"/>
                <w:szCs w:val="28"/>
              </w:rPr>
            </w:pPr>
            <w:r>
              <w:rPr>
                <w:sz w:val="28"/>
                <w:szCs w:val="28"/>
              </w:rPr>
              <w:t>3</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4084A994" w14:textId="77777777" w:rsidR="00940930" w:rsidRDefault="00940930" w:rsidP="00B42163">
            <w:pPr>
              <w:autoSpaceDE w:val="0"/>
              <w:autoSpaceDN w:val="0"/>
              <w:adjustRightInd w:val="0"/>
              <w:jc w:val="both"/>
              <w:rPr>
                <w:sz w:val="28"/>
                <w:szCs w:val="28"/>
                <w:lang w:val="en"/>
              </w:rPr>
            </w:pPr>
            <w:r>
              <w:rPr>
                <w:sz w:val="28"/>
                <w:szCs w:val="28"/>
                <w:lang w:val="en"/>
              </w:rPr>
              <w:t>3</w:t>
            </w:r>
          </w:p>
        </w:tc>
      </w:tr>
      <w:tr w:rsidR="00940930" w14:paraId="3E7B77D8"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7FDDD30" w14:textId="77777777" w:rsidR="00940930" w:rsidRDefault="00940930" w:rsidP="00B42163">
            <w:pPr>
              <w:autoSpaceDE w:val="0"/>
              <w:autoSpaceDN w:val="0"/>
              <w:adjustRightInd w:val="0"/>
              <w:jc w:val="both"/>
              <w:rPr>
                <w:sz w:val="28"/>
                <w:szCs w:val="28"/>
                <w:lang w:val="ru-RU"/>
              </w:rPr>
            </w:pPr>
            <w:r>
              <w:rPr>
                <w:sz w:val="28"/>
                <w:szCs w:val="28"/>
                <w:lang w:val="ru-RU"/>
              </w:rPr>
              <w:t xml:space="preserve">Количество аудиторных часов и часов самостоятельной работы / </w:t>
            </w:r>
            <w:proofErr w:type="spellStart"/>
            <w:r>
              <w:rPr>
                <w:sz w:val="28"/>
                <w:szCs w:val="28"/>
                <w:lang w:val="ru-RU"/>
              </w:rPr>
              <w:t>Academic</w:t>
            </w:r>
            <w:proofErr w:type="spellEnd"/>
            <w:r>
              <w:rPr>
                <w:sz w:val="28"/>
                <w:szCs w:val="28"/>
                <w:lang w:val="ru-RU"/>
              </w:rPr>
              <w:t xml:space="preserve"> </w:t>
            </w:r>
            <w:proofErr w:type="spellStart"/>
            <w:r>
              <w:rPr>
                <w:sz w:val="28"/>
                <w:szCs w:val="28"/>
                <w:lang w:val="ru-RU"/>
              </w:rPr>
              <w:t>hour</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students</w:t>
            </w:r>
            <w:proofErr w:type="spellEnd"/>
            <w:r>
              <w:rPr>
                <w:sz w:val="28"/>
                <w:szCs w:val="28"/>
                <w:lang w:val="ru-RU"/>
              </w:rPr>
              <w:t xml:space="preserve">' </w:t>
            </w:r>
            <w:proofErr w:type="spellStart"/>
            <w:r>
              <w:rPr>
                <w:sz w:val="28"/>
                <w:szCs w:val="28"/>
                <w:lang w:val="ru-RU"/>
              </w:rPr>
              <w:t>class</w:t>
            </w:r>
            <w:proofErr w:type="spellEnd"/>
            <w:r>
              <w:rPr>
                <w:sz w:val="28"/>
                <w:szCs w:val="28"/>
                <w:lang w:val="ru-RU"/>
              </w:rPr>
              <w:t xml:space="preserve"> </w:t>
            </w:r>
            <w:proofErr w:type="spellStart"/>
            <w:r>
              <w:rPr>
                <w:sz w:val="28"/>
                <w:szCs w:val="28"/>
                <w:lang w:val="ru-RU"/>
              </w:rPr>
              <w:t>work</w:t>
            </w:r>
            <w:proofErr w:type="spellEnd"/>
            <w:r>
              <w:rPr>
                <w:sz w:val="28"/>
                <w:szCs w:val="28"/>
                <w:lang w:val="ru-RU"/>
              </w:rPr>
              <w:t>,</w:t>
            </w:r>
          </w:p>
          <w:p w14:paraId="411B6B81" w14:textId="77777777" w:rsidR="00940930" w:rsidRDefault="00940930" w:rsidP="00B42163">
            <w:pPr>
              <w:autoSpaceDE w:val="0"/>
              <w:autoSpaceDN w:val="0"/>
              <w:adjustRightInd w:val="0"/>
              <w:jc w:val="both"/>
              <w:rPr>
                <w:sz w:val="28"/>
                <w:szCs w:val="28"/>
                <w:lang w:val="en"/>
              </w:rPr>
            </w:pPr>
            <w:r>
              <w:rPr>
                <w:sz w:val="28"/>
                <w:szCs w:val="28"/>
                <w:lang w:val="en"/>
              </w:rPr>
              <w:t>hours of self-directed learning</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3F8115F" w14:textId="77777777" w:rsidR="00940930" w:rsidRDefault="00940930" w:rsidP="00B42163">
            <w:pPr>
              <w:autoSpaceDE w:val="0"/>
              <w:autoSpaceDN w:val="0"/>
              <w:adjustRightInd w:val="0"/>
              <w:jc w:val="both"/>
              <w:rPr>
                <w:sz w:val="28"/>
                <w:szCs w:val="28"/>
                <w:lang w:val="ru-RU"/>
              </w:rPr>
            </w:pPr>
            <w:r>
              <w:rPr>
                <w:sz w:val="28"/>
                <w:szCs w:val="28"/>
                <w:lang w:val="ru-RU"/>
              </w:rPr>
              <w:t>116</w:t>
            </w:r>
            <w:r>
              <w:rPr>
                <w:sz w:val="28"/>
                <w:szCs w:val="28"/>
              </w:rPr>
              <w:t>/</w:t>
            </w:r>
            <w:r>
              <w:rPr>
                <w:sz w:val="28"/>
                <w:szCs w:val="28"/>
                <w:lang w:val="ru-RU"/>
              </w:rPr>
              <w:t>64</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EBF5DB9" w14:textId="77777777" w:rsidR="00940930" w:rsidRDefault="00940930" w:rsidP="00B42163">
            <w:pPr>
              <w:autoSpaceDE w:val="0"/>
              <w:autoSpaceDN w:val="0"/>
              <w:adjustRightInd w:val="0"/>
              <w:jc w:val="both"/>
              <w:rPr>
                <w:sz w:val="28"/>
                <w:szCs w:val="28"/>
              </w:rPr>
            </w:pPr>
            <w:r>
              <w:rPr>
                <w:sz w:val="28"/>
                <w:szCs w:val="28"/>
                <w:lang w:val="ru-RU"/>
              </w:rPr>
              <w:t>116</w:t>
            </w:r>
            <w:r>
              <w:rPr>
                <w:sz w:val="28"/>
                <w:szCs w:val="28"/>
              </w:rPr>
              <w:t>/</w:t>
            </w:r>
            <w:r>
              <w:rPr>
                <w:sz w:val="28"/>
                <w:szCs w:val="28"/>
                <w:lang w:val="ru-RU"/>
              </w:rPr>
              <w:t>64</w:t>
            </w:r>
          </w:p>
        </w:tc>
      </w:tr>
      <w:tr w:rsidR="00940930" w14:paraId="0E4406CD"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1B17A34" w14:textId="77777777" w:rsidR="00940930" w:rsidRDefault="00940930" w:rsidP="00B42163">
            <w:pPr>
              <w:autoSpaceDE w:val="0"/>
              <w:autoSpaceDN w:val="0"/>
              <w:adjustRightInd w:val="0"/>
              <w:jc w:val="both"/>
              <w:rPr>
                <w:color w:val="000000"/>
                <w:sz w:val="28"/>
                <w:szCs w:val="28"/>
              </w:rPr>
            </w:pPr>
            <w:r>
              <w:rPr>
                <w:color w:val="000000"/>
                <w:sz w:val="28"/>
                <w:szCs w:val="28"/>
                <w:lang w:val="ru-RU"/>
              </w:rPr>
              <w:t>Требования</w:t>
            </w:r>
            <w:r>
              <w:rPr>
                <w:color w:val="000000"/>
                <w:sz w:val="28"/>
                <w:szCs w:val="28"/>
              </w:rPr>
              <w:t xml:space="preserve"> </w:t>
            </w:r>
            <w:r>
              <w:rPr>
                <w:color w:val="000000"/>
                <w:sz w:val="28"/>
                <w:szCs w:val="28"/>
                <w:lang w:val="ru-RU"/>
              </w:rPr>
              <w:t>и</w:t>
            </w:r>
            <w:r>
              <w:rPr>
                <w:color w:val="000000"/>
                <w:sz w:val="28"/>
                <w:szCs w:val="28"/>
              </w:rPr>
              <w:t xml:space="preserve"> </w:t>
            </w:r>
            <w:r>
              <w:rPr>
                <w:color w:val="000000"/>
                <w:sz w:val="28"/>
                <w:szCs w:val="28"/>
                <w:lang w:val="ru-RU"/>
              </w:rPr>
              <w:t>формы</w:t>
            </w:r>
            <w:r>
              <w:rPr>
                <w:color w:val="000000"/>
                <w:sz w:val="28"/>
                <w:szCs w:val="28"/>
              </w:rPr>
              <w:t xml:space="preserve"> </w:t>
            </w:r>
            <w:r>
              <w:rPr>
                <w:color w:val="000000"/>
                <w:sz w:val="28"/>
                <w:szCs w:val="28"/>
                <w:lang w:val="ru-RU"/>
              </w:rPr>
              <w:t>текущей</w:t>
            </w:r>
            <w:r>
              <w:rPr>
                <w:color w:val="000000"/>
                <w:sz w:val="28"/>
                <w:szCs w:val="28"/>
              </w:rPr>
              <w:t xml:space="preserve"> </w:t>
            </w:r>
            <w:r>
              <w:rPr>
                <w:color w:val="000000"/>
                <w:sz w:val="28"/>
                <w:szCs w:val="28"/>
                <w:lang w:val="ru-RU"/>
              </w:rPr>
              <w:t>и</w:t>
            </w:r>
            <w:r>
              <w:rPr>
                <w:color w:val="000000"/>
                <w:sz w:val="28"/>
                <w:szCs w:val="28"/>
              </w:rPr>
              <w:t xml:space="preserve"> </w:t>
            </w:r>
            <w:r>
              <w:rPr>
                <w:color w:val="000000"/>
                <w:sz w:val="28"/>
                <w:szCs w:val="28"/>
                <w:lang w:val="ru-RU"/>
              </w:rPr>
              <w:t>промежуточной</w:t>
            </w:r>
            <w:r>
              <w:rPr>
                <w:color w:val="000000"/>
                <w:sz w:val="28"/>
                <w:szCs w:val="28"/>
              </w:rPr>
              <w:t xml:space="preserve"> </w:t>
            </w:r>
            <w:r>
              <w:rPr>
                <w:color w:val="000000"/>
                <w:sz w:val="28"/>
                <w:szCs w:val="28"/>
                <w:lang w:val="ru-RU"/>
              </w:rPr>
              <w:t>аттестации</w:t>
            </w:r>
            <w:r>
              <w:rPr>
                <w:color w:val="000000"/>
                <w:sz w:val="28"/>
                <w:szCs w:val="28"/>
              </w:rPr>
              <w:t xml:space="preserve"> / Requirements and forms of current and interim certification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0A9E379" w14:textId="77777777" w:rsidR="00940930" w:rsidRDefault="00940930" w:rsidP="00B42163">
            <w:pPr>
              <w:autoSpaceDE w:val="0"/>
              <w:autoSpaceDN w:val="0"/>
              <w:adjustRightInd w:val="0"/>
              <w:jc w:val="both"/>
              <w:rPr>
                <w:color w:val="000000"/>
                <w:sz w:val="28"/>
                <w:szCs w:val="28"/>
                <w:lang w:val="ru-RU"/>
              </w:rPr>
            </w:pPr>
            <w:r>
              <w:rPr>
                <w:color w:val="000000"/>
                <w:sz w:val="28"/>
                <w:szCs w:val="28"/>
                <w:lang w:val="ru-RU"/>
              </w:rPr>
              <w:t>экзамен</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08876D9" w14:textId="77777777" w:rsidR="00940930" w:rsidRDefault="00940930" w:rsidP="00B42163">
            <w:pPr>
              <w:autoSpaceDE w:val="0"/>
              <w:autoSpaceDN w:val="0"/>
              <w:adjustRightInd w:val="0"/>
              <w:jc w:val="both"/>
              <w:rPr>
                <w:color w:val="000000"/>
                <w:sz w:val="28"/>
                <w:szCs w:val="28"/>
              </w:rPr>
            </w:pPr>
            <w:proofErr w:type="spellStart"/>
            <w:r>
              <w:rPr>
                <w:color w:val="000000"/>
                <w:sz w:val="28"/>
                <w:szCs w:val="28"/>
                <w:lang w:val="ru-RU"/>
              </w:rPr>
              <w:t>exam</w:t>
            </w:r>
            <w:proofErr w:type="spellEnd"/>
          </w:p>
        </w:tc>
      </w:tr>
    </w:tbl>
    <w:p w14:paraId="62C5A124" w14:textId="77777777" w:rsidR="00940930" w:rsidRDefault="00940930" w:rsidP="00940930">
      <w:pPr>
        <w:autoSpaceDE w:val="0"/>
        <w:autoSpaceDN w:val="0"/>
        <w:adjustRightInd w:val="0"/>
        <w:ind w:firstLine="709"/>
        <w:jc w:val="both"/>
        <w:rPr>
          <w:sz w:val="28"/>
          <w:szCs w:val="28"/>
          <w:lang w:val="en"/>
        </w:rPr>
      </w:pPr>
    </w:p>
    <w:p w14:paraId="52C3D009" w14:textId="77777777" w:rsidR="00940930" w:rsidRDefault="00940930" w:rsidP="00940930"/>
    <w:p w14:paraId="3D10C548" w14:textId="77777777" w:rsidR="00940930" w:rsidRDefault="00940930" w:rsidP="00940930"/>
    <w:p w14:paraId="35E8047A"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A6F0A"/>
    <w:multiLevelType w:val="multilevel"/>
    <w:tmpl w:val="243A6F0A"/>
    <w:lvl w:ilvl="0">
      <w:start w:val="1"/>
      <w:numFmt w:val="bullet"/>
      <w:lvlText w:val=""/>
      <w:lvlJc w:val="left"/>
      <w:pPr>
        <w:tabs>
          <w:tab w:val="num" w:pos="0"/>
        </w:tabs>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F"/>
    <w:rsid w:val="00175965"/>
    <w:rsid w:val="00374CEE"/>
    <w:rsid w:val="00731EC8"/>
    <w:rsid w:val="00940930"/>
    <w:rsid w:val="009F3A57"/>
    <w:rsid w:val="00D85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7BC1"/>
  <w15:chartTrackingRefBased/>
  <w15:docId w15:val="{5838C7BA-501A-48B0-8F24-57576086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30"/>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link w:val="a4"/>
    <w:rsid w:val="00940930"/>
  </w:style>
  <w:style w:type="paragraph" w:customStyle="1" w:styleId="a4">
    <w:name w:val="Другое"/>
    <w:basedOn w:val="a"/>
    <w:link w:val="a3"/>
    <w:rsid w:val="00940930"/>
    <w:pPr>
      <w:widowControl w:val="0"/>
    </w:pPr>
    <w:rPr>
      <w:rFonts w:asciiTheme="minorHAnsi" w:eastAsiaTheme="minorHAnsi" w:hAnsiTheme="minorHAnsi" w:cstheme="minorBidi"/>
      <w:sz w:val="22"/>
      <w:szCs w:val="22"/>
      <w:lang w:val="ru-RU"/>
    </w:rPr>
  </w:style>
  <w:style w:type="character" w:customStyle="1" w:styleId="1">
    <w:name w:val="Основной текст Знак1"/>
    <w:uiPriority w:val="99"/>
    <w:locked/>
    <w:rsid w:val="00940930"/>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2025-11-25T14:11:00Z</dcterms:created>
  <dcterms:modified xsi:type="dcterms:W3CDTF">2025-11-25T14:11:00Z</dcterms:modified>
</cp:coreProperties>
</file>