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7FC" w:rsidRDefault="00C84AC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84AC3">
        <w:rPr>
          <w:rFonts w:ascii="Times New Roman" w:hAnsi="Times New Roman" w:cs="Times New Roman"/>
          <w:sz w:val="28"/>
          <w:szCs w:val="28"/>
        </w:rPr>
        <w:t>6-05-0511-04 Медико-биологическое дело</w:t>
      </w:r>
    </w:p>
    <w:bookmarkEnd w:id="0"/>
    <w:p w:rsidR="00C84AC3" w:rsidRDefault="00C84AC3">
      <w:pPr>
        <w:rPr>
          <w:rFonts w:ascii="Times New Roman" w:hAnsi="Times New Roman" w:cs="Times New Roman"/>
          <w:sz w:val="28"/>
          <w:szCs w:val="28"/>
        </w:rPr>
      </w:pPr>
      <w:r w:rsidRPr="00C84AC3">
        <w:rPr>
          <w:rFonts w:ascii="Times New Roman" w:hAnsi="Times New Roman" w:cs="Times New Roman"/>
          <w:sz w:val="28"/>
          <w:szCs w:val="28"/>
        </w:rPr>
        <w:t>Фармакология</w:t>
      </w:r>
      <w:r>
        <w:rPr>
          <w:rFonts w:ascii="Times New Roman" w:hAnsi="Times New Roman" w:cs="Times New Roman"/>
          <w:sz w:val="28"/>
          <w:szCs w:val="28"/>
        </w:rPr>
        <w:t>, м</w:t>
      </w:r>
      <w:r w:rsidRPr="00C84AC3">
        <w:rPr>
          <w:rFonts w:ascii="Times New Roman" w:hAnsi="Times New Roman" w:cs="Times New Roman"/>
          <w:sz w:val="28"/>
          <w:szCs w:val="28"/>
        </w:rPr>
        <w:t>одуль «Медицина -2»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8647"/>
        <w:gridCol w:w="673"/>
      </w:tblGrid>
      <w:tr w:rsidR="00C84AC3" w:rsidRPr="00726707" w:rsidTr="000C7CA1">
        <w:tc>
          <w:tcPr>
            <w:tcW w:w="5240" w:type="dxa"/>
          </w:tcPr>
          <w:p w:rsidR="00C84AC3" w:rsidRPr="00726707" w:rsidRDefault="00C84AC3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8647" w:type="dxa"/>
          </w:tcPr>
          <w:p w:rsidR="00C84AC3" w:rsidRPr="00F05851" w:rsidRDefault="00C84AC3" w:rsidP="000C7CA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Фармакология – наука о закономерностях взаимодействия живых организмов с лекарственными средствами на системном, органном, клеточном и молекулярном уровнях. На этапе изучения дисциплины у студентов формируются представления о подходах к управлению процессами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жезнедеятельности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организма человека, в том числе и психическими процессами, с использованием лекарственных средств, изучаются принципы и механизмы действия лекарственных средств, области их клинического применения, а также побочных эффектах и проявлениях возможной передозировки.</w:t>
            </w:r>
          </w:p>
        </w:tc>
        <w:tc>
          <w:tcPr>
            <w:tcW w:w="673" w:type="dxa"/>
          </w:tcPr>
          <w:p w:rsidR="00C84AC3" w:rsidRPr="00726707" w:rsidRDefault="00C84AC3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AC3" w:rsidRPr="00CC2BE6" w:rsidTr="000C7CA1">
        <w:tc>
          <w:tcPr>
            <w:tcW w:w="5240" w:type="dxa"/>
          </w:tcPr>
          <w:p w:rsidR="00C84AC3" w:rsidRPr="00726707" w:rsidRDefault="00C84AC3" w:rsidP="000C7C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8647" w:type="dxa"/>
          </w:tcPr>
          <w:p w:rsidR="00C84AC3" w:rsidRPr="00F05851" w:rsidRDefault="00C84AC3" w:rsidP="000C7CA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Проводить фармакокинетический и фармакодинамический анализ лекарственных средств различных источников получения</w:t>
            </w:r>
          </w:p>
          <w:p w:rsidR="00C84AC3" w:rsidRPr="00CC2BE6" w:rsidRDefault="00C84AC3" w:rsidP="000C7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C84AC3" w:rsidRPr="00CC2BE6" w:rsidRDefault="00C84AC3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AC3" w:rsidRPr="0088705A" w:rsidTr="000C7CA1">
        <w:tc>
          <w:tcPr>
            <w:tcW w:w="5240" w:type="dxa"/>
          </w:tcPr>
          <w:p w:rsidR="00C84AC3" w:rsidRPr="00726707" w:rsidRDefault="00C84AC3" w:rsidP="000C7C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8647" w:type="dxa"/>
          </w:tcPr>
          <w:p w:rsidR="00C84AC3" w:rsidRPr="00682CB5" w:rsidRDefault="00C84AC3" w:rsidP="000C7C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851">
              <w:rPr>
                <w:rFonts w:ascii="Times New Roman" w:hAnsi="Times New Roman" w:cs="Times New Roman"/>
                <w:i/>
                <w:sz w:val="28"/>
                <w:szCs w:val="28"/>
              </w:rPr>
              <w:t>Взять из учебной программы</w:t>
            </w:r>
          </w:p>
          <w:p w:rsidR="00C84AC3" w:rsidRDefault="00C84AC3" w:rsidP="000C7C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CDC">
              <w:rPr>
                <w:rFonts w:ascii="Times New Roman" w:hAnsi="Times New Roman" w:cs="Times New Roman"/>
                <w:b/>
                <w:sz w:val="28"/>
                <w:szCs w:val="28"/>
              </w:rPr>
              <w:t>знать:</w:t>
            </w:r>
          </w:p>
          <w:p w:rsidR="00C84AC3" w:rsidRPr="0077472C" w:rsidRDefault="00C84AC3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7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7472C">
              <w:rPr>
                <w:rFonts w:ascii="Times New Roman" w:hAnsi="Times New Roman" w:cs="Times New Roman"/>
                <w:sz w:val="28"/>
                <w:szCs w:val="28"/>
              </w:rPr>
              <w:tab/>
              <w:t>номенклатуру и основные классы лекарственных средств;</w:t>
            </w:r>
          </w:p>
          <w:p w:rsidR="00C84AC3" w:rsidRPr="0077472C" w:rsidRDefault="00C84AC3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7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7472C">
              <w:rPr>
                <w:rFonts w:ascii="Times New Roman" w:hAnsi="Times New Roman" w:cs="Times New Roman"/>
                <w:sz w:val="28"/>
                <w:szCs w:val="28"/>
              </w:rPr>
              <w:tab/>
              <w:t>правила клинической апробации и регистрации новых лекарственных средств;</w:t>
            </w:r>
          </w:p>
          <w:p w:rsidR="00C84AC3" w:rsidRPr="0077472C" w:rsidRDefault="00C84AC3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7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7472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юридические, экономические, организационные и </w:t>
            </w:r>
            <w:proofErr w:type="spellStart"/>
            <w:r w:rsidRPr="0077472C">
              <w:rPr>
                <w:rFonts w:ascii="Times New Roman" w:hAnsi="Times New Roman" w:cs="Times New Roman"/>
                <w:sz w:val="28"/>
                <w:szCs w:val="28"/>
              </w:rPr>
              <w:t>деонтологические</w:t>
            </w:r>
            <w:proofErr w:type="spellEnd"/>
            <w:r w:rsidRPr="0077472C">
              <w:rPr>
                <w:rFonts w:ascii="Times New Roman" w:hAnsi="Times New Roman" w:cs="Times New Roman"/>
                <w:sz w:val="28"/>
                <w:szCs w:val="28"/>
              </w:rPr>
              <w:t xml:space="preserve"> аспекты применения лекарственных средств;</w:t>
            </w:r>
          </w:p>
          <w:p w:rsidR="00C84AC3" w:rsidRPr="0077472C" w:rsidRDefault="00C84AC3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7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7472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основы </w:t>
            </w:r>
            <w:proofErr w:type="spellStart"/>
            <w:r w:rsidRPr="0077472C">
              <w:rPr>
                <w:rFonts w:ascii="Times New Roman" w:hAnsi="Times New Roman" w:cs="Times New Roman"/>
                <w:sz w:val="28"/>
                <w:szCs w:val="28"/>
              </w:rPr>
              <w:t>фармакодинамики</w:t>
            </w:r>
            <w:proofErr w:type="spellEnd"/>
            <w:r w:rsidRPr="0077472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77472C">
              <w:rPr>
                <w:rFonts w:ascii="Times New Roman" w:hAnsi="Times New Roman" w:cs="Times New Roman"/>
                <w:sz w:val="28"/>
                <w:szCs w:val="28"/>
              </w:rPr>
              <w:t>фармакокинетики</w:t>
            </w:r>
            <w:proofErr w:type="spellEnd"/>
            <w:r w:rsidRPr="0077472C">
              <w:rPr>
                <w:rFonts w:ascii="Times New Roman" w:hAnsi="Times New Roman" w:cs="Times New Roman"/>
                <w:sz w:val="28"/>
                <w:szCs w:val="28"/>
              </w:rPr>
              <w:t xml:space="preserve"> лекарственных средств;</w:t>
            </w:r>
          </w:p>
          <w:p w:rsidR="00C84AC3" w:rsidRPr="0077472C" w:rsidRDefault="00C84AC3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7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7472C">
              <w:rPr>
                <w:rFonts w:ascii="Times New Roman" w:hAnsi="Times New Roman" w:cs="Times New Roman"/>
                <w:sz w:val="28"/>
                <w:szCs w:val="28"/>
              </w:rPr>
              <w:tab/>
              <w:t>фармакологические свойства и основ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клинического применения лекар</w:t>
            </w:r>
            <w:r w:rsidRPr="0077472C">
              <w:rPr>
                <w:rFonts w:ascii="Times New Roman" w:hAnsi="Times New Roman" w:cs="Times New Roman"/>
                <w:sz w:val="28"/>
                <w:szCs w:val="28"/>
              </w:rPr>
              <w:t>ственных средств в медицинской практике;</w:t>
            </w:r>
          </w:p>
          <w:p w:rsidR="00C84AC3" w:rsidRPr="0077472C" w:rsidRDefault="00C84AC3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7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7472C">
              <w:rPr>
                <w:rFonts w:ascii="Times New Roman" w:hAnsi="Times New Roman" w:cs="Times New Roman"/>
                <w:sz w:val="28"/>
                <w:szCs w:val="28"/>
              </w:rPr>
              <w:tab/>
              <w:t>токсические синдромы при передоз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ировке и отравлениях лекарствен</w:t>
            </w:r>
            <w:r w:rsidRPr="0077472C">
              <w:rPr>
                <w:rFonts w:ascii="Times New Roman" w:hAnsi="Times New Roman" w:cs="Times New Roman"/>
                <w:sz w:val="28"/>
                <w:szCs w:val="28"/>
              </w:rPr>
              <w:t>ными средствами, антидоты и принципы лечения лекарственных отравлений;</w:t>
            </w:r>
          </w:p>
          <w:p w:rsidR="00C84AC3" w:rsidRPr="0077472C" w:rsidRDefault="00C84AC3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7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7472C">
              <w:rPr>
                <w:rFonts w:ascii="Times New Roman" w:hAnsi="Times New Roman" w:cs="Times New Roman"/>
                <w:sz w:val="28"/>
                <w:szCs w:val="28"/>
              </w:rPr>
              <w:tab/>
              <w:t>правила клинического изучения и регистрации новых лекарственных средств;</w:t>
            </w:r>
          </w:p>
          <w:p w:rsidR="00C84AC3" w:rsidRDefault="00C84AC3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5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уметь</w:t>
            </w:r>
            <w:r w:rsidRPr="00595A5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84AC3" w:rsidRPr="0077472C" w:rsidRDefault="00C84AC3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7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7472C">
              <w:rPr>
                <w:rFonts w:ascii="Times New Roman" w:hAnsi="Times New Roman" w:cs="Times New Roman"/>
                <w:sz w:val="28"/>
                <w:szCs w:val="28"/>
              </w:rPr>
              <w:tab/>
              <w:t>ориентироваться в номенклатурны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признаках лекарственных препа</w:t>
            </w:r>
            <w:r w:rsidRPr="0077472C">
              <w:rPr>
                <w:rFonts w:ascii="Times New Roman" w:hAnsi="Times New Roman" w:cs="Times New Roman"/>
                <w:sz w:val="28"/>
                <w:szCs w:val="28"/>
              </w:rPr>
              <w:t>ратов, используя знания их международных непатентованных и фирменных (торговых) наименований;</w:t>
            </w:r>
          </w:p>
          <w:p w:rsidR="00C84AC3" w:rsidRPr="0077472C" w:rsidRDefault="00C84AC3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7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7472C">
              <w:rPr>
                <w:rFonts w:ascii="Times New Roman" w:hAnsi="Times New Roman" w:cs="Times New Roman"/>
                <w:sz w:val="28"/>
                <w:szCs w:val="28"/>
              </w:rPr>
              <w:tab/>
              <w:t>критически оценивать научную 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формацию по эффективности лекар</w:t>
            </w:r>
            <w:r w:rsidRPr="0077472C">
              <w:rPr>
                <w:rFonts w:ascii="Times New Roman" w:hAnsi="Times New Roman" w:cs="Times New Roman"/>
                <w:sz w:val="28"/>
                <w:szCs w:val="28"/>
              </w:rPr>
              <w:t>ственных средств;</w:t>
            </w:r>
          </w:p>
          <w:p w:rsidR="00C84AC3" w:rsidRPr="00595A55" w:rsidRDefault="00C84AC3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7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7472C">
              <w:rPr>
                <w:rFonts w:ascii="Times New Roman" w:hAnsi="Times New Roman" w:cs="Times New Roman"/>
                <w:sz w:val="28"/>
                <w:szCs w:val="28"/>
              </w:rPr>
              <w:tab/>
              <w:t>работать со справочными руководствами по лекарственным средствам;</w:t>
            </w:r>
          </w:p>
          <w:p w:rsidR="00C84AC3" w:rsidRDefault="00C84AC3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E53">
              <w:rPr>
                <w:rFonts w:ascii="Times New Roman" w:hAnsi="Times New Roman" w:cs="Times New Roman"/>
                <w:b/>
                <w:sz w:val="28"/>
                <w:szCs w:val="28"/>
              </w:rPr>
              <w:t>владеть</w:t>
            </w:r>
            <w:r w:rsidRPr="00595A5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4AC3" w:rsidRPr="0077472C" w:rsidRDefault="00C84AC3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7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7472C">
              <w:rPr>
                <w:rFonts w:ascii="Times New Roman" w:hAnsi="Times New Roman" w:cs="Times New Roman"/>
                <w:sz w:val="28"/>
                <w:szCs w:val="28"/>
              </w:rPr>
              <w:tab/>
              <w:t>навыками отнесения лекарственног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средства к определенной фарма</w:t>
            </w:r>
            <w:r w:rsidRPr="0077472C">
              <w:rPr>
                <w:rFonts w:ascii="Times New Roman" w:hAnsi="Times New Roman" w:cs="Times New Roman"/>
                <w:sz w:val="28"/>
                <w:szCs w:val="28"/>
              </w:rPr>
              <w:t>кологической группе;</w:t>
            </w:r>
          </w:p>
          <w:p w:rsidR="00C84AC3" w:rsidRPr="0077472C" w:rsidRDefault="00C84AC3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7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7472C">
              <w:rPr>
                <w:rFonts w:ascii="Times New Roman" w:hAnsi="Times New Roman" w:cs="Times New Roman"/>
                <w:sz w:val="28"/>
                <w:szCs w:val="28"/>
              </w:rPr>
              <w:tab/>
              <w:t>навыками расчёта индивидуального 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жима дозирования лекарствен</w:t>
            </w:r>
            <w:r w:rsidRPr="0077472C">
              <w:rPr>
                <w:rFonts w:ascii="Times New Roman" w:hAnsi="Times New Roman" w:cs="Times New Roman"/>
                <w:sz w:val="28"/>
                <w:szCs w:val="28"/>
              </w:rPr>
              <w:t>ных средств;</w:t>
            </w:r>
          </w:p>
          <w:p w:rsidR="00C84AC3" w:rsidRPr="00F05851" w:rsidRDefault="00C84AC3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7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7472C">
              <w:rPr>
                <w:rFonts w:ascii="Times New Roman" w:hAnsi="Times New Roman" w:cs="Times New Roman"/>
                <w:sz w:val="28"/>
                <w:szCs w:val="28"/>
              </w:rPr>
              <w:tab/>
              <w:t>навыками коррекции режима дозирования лекарственных средств.</w:t>
            </w:r>
          </w:p>
        </w:tc>
        <w:tc>
          <w:tcPr>
            <w:tcW w:w="673" w:type="dxa"/>
          </w:tcPr>
          <w:p w:rsidR="00C84AC3" w:rsidRPr="0088705A" w:rsidRDefault="00C84AC3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AC3" w:rsidRPr="00726707" w:rsidTr="000C7CA1">
        <w:tc>
          <w:tcPr>
            <w:tcW w:w="5240" w:type="dxa"/>
          </w:tcPr>
          <w:p w:rsidR="00C84AC3" w:rsidRPr="00726707" w:rsidRDefault="00C84AC3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8647" w:type="dxa"/>
          </w:tcPr>
          <w:p w:rsidR="00C84AC3" w:rsidRPr="00726707" w:rsidRDefault="00C84AC3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курс -  7 семестр очная форма обучения, 5 курс-9 семестр заочная форма обучения</w:t>
            </w:r>
          </w:p>
        </w:tc>
        <w:tc>
          <w:tcPr>
            <w:tcW w:w="673" w:type="dxa"/>
          </w:tcPr>
          <w:p w:rsidR="00C84AC3" w:rsidRPr="00726707" w:rsidRDefault="00C84AC3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AC3" w:rsidRPr="00726707" w:rsidTr="000C7CA1">
        <w:tc>
          <w:tcPr>
            <w:tcW w:w="5240" w:type="dxa"/>
          </w:tcPr>
          <w:p w:rsidR="00C84AC3" w:rsidRPr="00726707" w:rsidRDefault="00C84AC3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8647" w:type="dxa"/>
          </w:tcPr>
          <w:p w:rsidR="00C84AC3" w:rsidRPr="00187C7E" w:rsidRDefault="00C84AC3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Общая биохимия</w:t>
            </w:r>
          </w:p>
        </w:tc>
        <w:tc>
          <w:tcPr>
            <w:tcW w:w="673" w:type="dxa"/>
          </w:tcPr>
          <w:p w:rsidR="00C84AC3" w:rsidRPr="00726707" w:rsidRDefault="00C84AC3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AC3" w:rsidRPr="00726707" w:rsidTr="000C7CA1">
        <w:tc>
          <w:tcPr>
            <w:tcW w:w="5240" w:type="dxa"/>
          </w:tcPr>
          <w:p w:rsidR="00C84AC3" w:rsidRPr="00726707" w:rsidRDefault="00C84AC3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8647" w:type="dxa"/>
          </w:tcPr>
          <w:p w:rsidR="00C84AC3" w:rsidRDefault="00C84AC3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  <w:p w:rsidR="00C84AC3" w:rsidRPr="00726707" w:rsidRDefault="00C84AC3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C84AC3" w:rsidRPr="00726707" w:rsidRDefault="00C84AC3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AC3" w:rsidRPr="00CC2BE6" w:rsidTr="000C7CA1">
        <w:tc>
          <w:tcPr>
            <w:tcW w:w="5240" w:type="dxa"/>
          </w:tcPr>
          <w:p w:rsidR="00C84AC3" w:rsidRPr="00CC2BE6" w:rsidRDefault="00C84AC3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84AC3" w:rsidRPr="00CC2BE6" w:rsidRDefault="00C84AC3" w:rsidP="000C7C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8647" w:type="dxa"/>
          </w:tcPr>
          <w:p w:rsidR="00C84AC3" w:rsidRDefault="00C84AC3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_214__ часов, из __94_ - аудиторных</w:t>
            </w:r>
          </w:p>
          <w:p w:rsidR="00C84AC3" w:rsidRPr="00187C7E" w:rsidRDefault="00C84AC3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73" w:type="dxa"/>
          </w:tcPr>
          <w:p w:rsidR="00C84AC3" w:rsidRPr="00162CDC" w:rsidRDefault="00C84AC3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AC3" w:rsidRPr="00CC2BE6" w:rsidTr="000C7CA1">
        <w:tc>
          <w:tcPr>
            <w:tcW w:w="5240" w:type="dxa"/>
          </w:tcPr>
          <w:p w:rsidR="00C84AC3" w:rsidRPr="00CC2BE6" w:rsidRDefault="00C84AC3" w:rsidP="000C7C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8647" w:type="dxa"/>
          </w:tcPr>
          <w:p w:rsidR="00C84AC3" w:rsidRDefault="00C84AC3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  <w:p w:rsidR="00C84AC3" w:rsidRPr="00E47199" w:rsidRDefault="00C84AC3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C84AC3" w:rsidRPr="00187C7E" w:rsidRDefault="00C84AC3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4AC3" w:rsidRPr="00EA7732" w:rsidRDefault="00C84AC3" w:rsidP="00C84AC3">
      <w:pPr>
        <w:rPr>
          <w:rFonts w:ascii="Times New Roman" w:hAnsi="Times New Roman" w:cs="Times New Roman"/>
          <w:sz w:val="28"/>
          <w:szCs w:val="28"/>
        </w:rPr>
      </w:pPr>
    </w:p>
    <w:p w:rsidR="00C84AC3" w:rsidRPr="00C84AC3" w:rsidRDefault="00C84AC3">
      <w:pPr>
        <w:rPr>
          <w:rFonts w:ascii="Times New Roman" w:hAnsi="Times New Roman" w:cs="Times New Roman"/>
          <w:sz w:val="28"/>
          <w:szCs w:val="28"/>
        </w:rPr>
      </w:pPr>
    </w:p>
    <w:sectPr w:rsidR="00C84AC3" w:rsidRPr="00C84AC3" w:rsidSect="00C84AC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AC3"/>
    <w:rsid w:val="00BF27FC"/>
    <w:rsid w:val="00C84AC3"/>
    <w:rsid w:val="00D3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35BB7-26C9-4612-B678-354C1DD14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Степанова</dc:creator>
  <cp:keywords/>
  <dc:description/>
  <cp:lastModifiedBy>Елена Степанова</cp:lastModifiedBy>
  <cp:revision>2</cp:revision>
  <dcterms:created xsi:type="dcterms:W3CDTF">2025-11-26T07:52:00Z</dcterms:created>
  <dcterms:modified xsi:type="dcterms:W3CDTF">2025-11-26T07:54:00Z</dcterms:modified>
</cp:coreProperties>
</file>